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943"/>
        <w:gridCol w:w="5180"/>
        <w:gridCol w:w="173"/>
        <w:gridCol w:w="98"/>
        <w:gridCol w:w="4062"/>
      </w:tblGrid>
      <w:tr w:rsidR="00A17AE4" w14:paraId="33816968" w14:textId="77777777" w:rsidTr="2A1AF69C">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A1AF69C">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A1AF69C">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EA58971" w:rsidR="00E53255" w:rsidRDefault="00E53255" w:rsidP="00093CA9">
            <w:r>
              <w:t>BTS Legal</w:t>
            </w:r>
          </w:p>
        </w:tc>
      </w:tr>
      <w:tr w:rsidR="00093CA9" w14:paraId="68D6C829" w14:textId="77777777" w:rsidTr="2A1AF69C">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A1AF69C">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AEA436C" w:rsidR="00093CA9" w:rsidRDefault="00E146BD" w:rsidP="00093CA9">
            <w:r>
              <w:t>Türkiye</w:t>
            </w:r>
          </w:p>
        </w:tc>
      </w:tr>
      <w:tr w:rsidR="00093CA9" w:rsidRPr="00E50B13" w14:paraId="55091B20" w14:textId="77777777" w:rsidTr="2A1AF69C">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A1AF69C">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B1EF558" w:rsidR="00093CA9" w:rsidRDefault="005A3995" w:rsidP="00093CA9">
            <w:r w:rsidRPr="005A3995">
              <w:t xml:space="preserve">Banking Regulation and Supervision Agency of Türkiye </w:t>
            </w:r>
            <w:r w:rsidR="000F6BE6" w:rsidRPr="000F6BE6">
              <w:t>Sustainable Banking Strategic Plan (2022-2025) (BDDK Sürdürülebilir Bankacılık Stratejik Planı (2022-2025)) </w:t>
            </w:r>
            <w:r w:rsidR="00EA31A9">
              <w:t>(“</w:t>
            </w:r>
            <w:r w:rsidR="00EA31A9" w:rsidRPr="00EA31A9">
              <w:rPr>
                <w:b/>
                <w:bCs/>
              </w:rPr>
              <w:t>Strategic Plan</w:t>
            </w:r>
            <w:r w:rsidR="00EA31A9">
              <w:t>”)</w:t>
            </w:r>
          </w:p>
        </w:tc>
      </w:tr>
      <w:tr w:rsidR="00093CA9" w14:paraId="67500B24" w14:textId="77777777" w:rsidTr="2A1AF69C">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A1AF69C">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1F610B8" w14:textId="77777777" w:rsidR="00865045" w:rsidRDefault="00865045" w:rsidP="00F64246">
            <w:pPr>
              <w:jc w:val="both"/>
            </w:pPr>
            <w:hyperlink r:id="rId18" w:history="1">
              <w:r w:rsidRPr="00625CC8">
                <w:rPr>
                  <w:rStyle w:val="Kpr"/>
                </w:rPr>
                <w:t>https://web.archive.org/web/20250623074434/https://www.procompliance.net/wp-content/uploads/2022/01/Surdurulebilir-Bankacilik-Strateji-Plani-2022-2025.pdf</w:t>
              </w:r>
            </w:hyperlink>
          </w:p>
          <w:p w14:paraId="1523C232" w14:textId="77EC2C0C" w:rsidR="00111AD5" w:rsidRDefault="00111AD5" w:rsidP="00F64246">
            <w:pPr>
              <w:jc w:val="both"/>
            </w:pPr>
            <w:hyperlink r:id="rId19" w:history="1">
              <w:r w:rsidRPr="00625CC8">
                <w:rPr>
                  <w:rStyle w:val="Kpr"/>
                  <w:rFonts w:ascii="Calibri" w:hAnsi="Calibri" w:cs="Calibri"/>
                </w:rPr>
                <w:t>https://web.archive.org/web/20250418032052/https://www.iklim.gov.tr/db/turkce/dokumanlar/paris-anlasmasi-13-20220808231948.pdf</w:t>
              </w:r>
            </w:hyperlink>
          </w:p>
        </w:tc>
      </w:tr>
      <w:tr w:rsidR="00093CA9" w:rsidRPr="005A2023" w14:paraId="1EA0B43C" w14:textId="77777777" w:rsidTr="2A1AF69C">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A1AF69C">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A1AF69C">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EDFC69C" w:rsidR="00093CA9" w:rsidRDefault="000F6BE6" w:rsidP="00093CA9">
            <w:r>
              <w:t>X</w:t>
            </w:r>
          </w:p>
        </w:tc>
      </w:tr>
      <w:tr w:rsidR="00093CA9" w14:paraId="2CE0B955" w14:textId="77777777" w:rsidTr="2A1AF69C">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A1AF69C">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A1AF69C">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D44403B" w:rsidR="00093CA9" w:rsidRDefault="00AC14A5" w:rsidP="00093CA9">
            <w:r>
              <w:t>X</w:t>
            </w:r>
          </w:p>
        </w:tc>
      </w:tr>
      <w:tr w:rsidR="00093CA9" w14:paraId="4C779C87" w14:textId="77777777" w:rsidTr="2A1AF69C">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A1AF69C">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A1AF69C">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D9321DD" w:rsidR="00093CA9" w:rsidRDefault="00FA1298" w:rsidP="00A173B9">
            <w:pPr>
              <w:jc w:val="both"/>
            </w:pPr>
            <w:r w:rsidRPr="00FA1298">
              <w:t xml:space="preserve">The </w:t>
            </w:r>
            <w:r>
              <w:t>policy tool</w:t>
            </w:r>
            <w:r w:rsidRPr="00FA1298">
              <w:t xml:space="preserve"> sets forth the strategic roadmap to support the integration of sustainability and climate-related risks into the Turkish banking sector. </w:t>
            </w:r>
            <w:r w:rsidR="00B83794">
              <w:t>The policy tool</w:t>
            </w:r>
            <w:r w:rsidRPr="00FA1298">
              <w:t xml:space="preserve"> is relevant to transition planning and prudential rules, as it encourages the development of sustainable finance strategies and outlines supervisory expectations for incorporating environmental and climate risks into risk management, stress testing, and regulatory oversight. Though not legally binding, </w:t>
            </w:r>
            <w:r w:rsidR="00B83794">
              <w:t>the Strategic Plan</w:t>
            </w:r>
            <w:r w:rsidRPr="00FA1298">
              <w:t xml:space="preserve"> provides the </w:t>
            </w:r>
            <w:r w:rsidR="00526CB6">
              <w:t>Banking Regulation and Supervision Agency</w:t>
            </w:r>
            <w:r w:rsidR="0020025F">
              <w:t>’s (“</w:t>
            </w:r>
            <w:r w:rsidR="0020025F" w:rsidRPr="0020025F">
              <w:rPr>
                <w:b/>
                <w:bCs/>
              </w:rPr>
              <w:t>BRSA</w:t>
            </w:r>
            <w:r w:rsidR="0020025F">
              <w:t>”)</w:t>
            </w:r>
            <w:r w:rsidRPr="00FA1298">
              <w:t xml:space="preserve"> policy direction on sustainable banking.</w:t>
            </w:r>
            <w:r w:rsidR="002A5779">
              <w:t xml:space="preserve"> Accordingly, </w:t>
            </w:r>
            <w:r w:rsidR="001068C0">
              <w:t xml:space="preserve">the Strategic Plan determines 3 main goals: </w:t>
            </w:r>
            <w:r w:rsidR="001068C0" w:rsidRPr="000F782F">
              <w:rPr>
                <w:b/>
                <w:bCs/>
              </w:rPr>
              <w:t>(i)</w:t>
            </w:r>
            <w:r w:rsidR="001068C0">
              <w:t xml:space="preserve"> </w:t>
            </w:r>
            <w:r w:rsidR="00540114" w:rsidRPr="00540114">
              <w:t>Promoting Sustainable Financing</w:t>
            </w:r>
            <w:r w:rsidR="00540114">
              <w:t xml:space="preserve">, </w:t>
            </w:r>
            <w:r w:rsidR="00A173B9" w:rsidRPr="000F782F">
              <w:rPr>
                <w:b/>
                <w:bCs/>
              </w:rPr>
              <w:t>(ii)</w:t>
            </w:r>
            <w:r w:rsidR="00A173B9">
              <w:t xml:space="preserve"> Managing Climate Change Risks Effectively, and </w:t>
            </w:r>
            <w:r w:rsidR="00A173B9" w:rsidRPr="000F782F">
              <w:rPr>
                <w:b/>
                <w:bCs/>
              </w:rPr>
              <w:t>(iii)</w:t>
            </w:r>
            <w:r w:rsidR="00A173B9">
              <w:t xml:space="preserve"> </w:t>
            </w:r>
            <w:r w:rsidR="000F782F" w:rsidRPr="000F782F">
              <w:t>Enhancing Cooperation among Related Parties</w:t>
            </w:r>
            <w:r w:rsidR="000F782F">
              <w:t>.</w:t>
            </w:r>
          </w:p>
        </w:tc>
      </w:tr>
      <w:tr w:rsidR="00093CA9" w14:paraId="2451E529" w14:textId="77777777" w:rsidTr="2A1AF69C">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A1AF69C">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40EE60A" w:rsidR="00093CA9" w:rsidRDefault="00D10283" w:rsidP="00093CA9">
            <w:r>
              <w:t>X</w:t>
            </w:r>
          </w:p>
        </w:tc>
      </w:tr>
      <w:tr w:rsidR="00093CA9" w14:paraId="3640F334" w14:textId="77777777" w:rsidTr="2A1AF69C">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A1AF69C">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A1AF69C">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A1AF69C">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A1AF69C">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A1AF69C">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A1AF69C">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2189C4C" w:rsidR="00093CA9" w:rsidRDefault="007F36E6" w:rsidP="007F36E6">
            <w:pPr>
              <w:jc w:val="both"/>
            </w:pPr>
            <w:r w:rsidRPr="007F36E6">
              <w:t xml:space="preserve">The Strategic Plan prepared in accordance with the action “3.2.5. Determining a roadmap for the development of sustainable banking” of the Green </w:t>
            </w:r>
            <w:r w:rsidR="00641D03">
              <w:t>Deal</w:t>
            </w:r>
            <w:r w:rsidRPr="007F36E6">
              <w:t xml:space="preserve"> Action Plan announced by the Presidential Circular No. 2021/15 published in the Official Gazette dated 16.07.2021 was approved by the Decision No. 9999 dated 24.12.2021 of the </w:t>
            </w:r>
            <w:r w:rsidR="00526CB6" w:rsidRPr="00526CB6">
              <w:t>Banking Regulation and Supervision Board</w:t>
            </w:r>
            <w:r w:rsidR="00526CB6">
              <w:t xml:space="preserve"> (“</w:t>
            </w:r>
            <w:r w:rsidR="00526CB6" w:rsidRPr="00526CB6">
              <w:rPr>
                <w:b/>
                <w:bCs/>
              </w:rPr>
              <w:t>Board</w:t>
            </w:r>
            <w:r w:rsidR="00526CB6">
              <w:t>”)</w:t>
            </w:r>
            <w:r w:rsidR="00FC3ED5">
              <w:t>.</w:t>
            </w:r>
          </w:p>
        </w:tc>
      </w:tr>
      <w:tr w:rsidR="00093CA9" w14:paraId="5FF08B4A" w14:textId="77777777" w:rsidTr="2A1AF69C">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A1AF69C">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3A56E36" w:rsidR="00093CA9" w:rsidRPr="00173D7C" w:rsidRDefault="00030390" w:rsidP="00093CA9">
            <w:pPr>
              <w:rPr>
                <w:color w:val="000000" w:themeColor="text1"/>
              </w:rPr>
            </w:pPr>
            <w:r>
              <w:rPr>
                <w:color w:val="000000" w:themeColor="text1"/>
              </w:rPr>
              <w:t>2021</w:t>
            </w:r>
          </w:p>
        </w:tc>
      </w:tr>
      <w:tr w:rsidR="00093CA9" w14:paraId="738B7301" w14:textId="77777777" w:rsidTr="2A1AF69C">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A1AF69C">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7FB80A6" w:rsidR="00093CA9" w:rsidRPr="00173D7C" w:rsidRDefault="008D7C8D" w:rsidP="00093CA9">
            <w:pPr>
              <w:rPr>
                <w:color w:val="000000" w:themeColor="text1"/>
              </w:rPr>
            </w:pPr>
            <w:r>
              <w:rPr>
                <w:color w:val="000000" w:themeColor="text1"/>
              </w:rPr>
              <w:t>202</w:t>
            </w:r>
            <w:r w:rsidR="00236CF0">
              <w:rPr>
                <w:color w:val="000000" w:themeColor="text1"/>
              </w:rPr>
              <w:t>2</w:t>
            </w:r>
          </w:p>
        </w:tc>
      </w:tr>
      <w:tr w:rsidR="00093CA9" w14:paraId="2C2614F8" w14:textId="77777777" w:rsidTr="2A1AF69C">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A1AF69C">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A1AF69C">
        <w:trPr>
          <w:trHeight w:val="596"/>
        </w:trPr>
        <w:tc>
          <w:tcPr>
            <w:tcW w:w="1063" w:type="dxa"/>
            <w:vAlign w:val="center"/>
          </w:tcPr>
          <w:p w14:paraId="314772BC" w14:textId="77777777" w:rsidR="00093CA9" w:rsidRPr="00BA1D39" w:rsidRDefault="00093CA9" w:rsidP="00093CA9">
            <w:pPr>
              <w:rPr>
                <w:b/>
                <w:bCs/>
                <w:color w:val="000000" w:themeColor="text1"/>
              </w:rPr>
            </w:pPr>
            <w:r w:rsidRPr="2A1AF69C">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A1AF69C">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6DC01FA" w:rsidR="00093CA9" w:rsidRPr="007419BF" w:rsidRDefault="00CF3DD0" w:rsidP="00093CA9">
            <w:pPr>
              <w:rPr>
                <w:color w:val="000000" w:themeColor="text1"/>
              </w:rPr>
            </w:pPr>
            <w:r>
              <w:rPr>
                <w:color w:val="000000" w:themeColor="text1"/>
              </w:rPr>
              <w:t>2025</w:t>
            </w:r>
          </w:p>
        </w:tc>
      </w:tr>
      <w:tr w:rsidR="00093CA9" w:rsidRPr="00E50B13" w14:paraId="0BDEA28A" w14:textId="77777777" w:rsidTr="2A1AF69C">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A1AF69C">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D1EA96E" w:rsidR="00093CA9" w:rsidRDefault="00E95264" w:rsidP="00093CA9">
            <w:r w:rsidRPr="00DA6BC5">
              <w:t>Independent regulatory and supervisory authority</w:t>
            </w:r>
          </w:p>
        </w:tc>
      </w:tr>
      <w:tr w:rsidR="00093CA9" w:rsidRPr="006B7B0D" w14:paraId="5375EB04" w14:textId="77777777" w:rsidTr="2A1AF69C">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A1AF69C">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6831F78" w:rsidR="00093CA9" w:rsidRPr="006B7B0D" w:rsidRDefault="00E952B6" w:rsidP="00093CA9">
            <w:r>
              <w:t>Banking Regulation and Supervision Agency of Türkiye</w:t>
            </w:r>
            <w:r w:rsidR="00044FAF">
              <w:t xml:space="preserve"> (“</w:t>
            </w:r>
            <w:r w:rsidR="00044FAF" w:rsidRPr="005A3995">
              <w:rPr>
                <w:b/>
                <w:bCs/>
              </w:rPr>
              <w:t>BRSA</w:t>
            </w:r>
            <w:r w:rsidR="00044FAF">
              <w:t>”)</w:t>
            </w:r>
          </w:p>
        </w:tc>
      </w:tr>
      <w:tr w:rsidR="00093CA9" w:rsidRPr="006B7B0D" w14:paraId="2F387FFB" w14:textId="77777777" w:rsidTr="2A1AF69C">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A1AF69C">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A1AF69C">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A1AF69C">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A1AF69C">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A827983" w:rsidR="00093CA9" w:rsidRPr="006B7B0D" w:rsidRDefault="00E952B6" w:rsidP="00093CA9">
            <w:r>
              <w:t>X</w:t>
            </w:r>
          </w:p>
        </w:tc>
      </w:tr>
      <w:tr w:rsidR="00093CA9" w:rsidRPr="006B7B0D" w14:paraId="06CA77C4" w14:textId="77777777" w:rsidTr="2A1AF69C">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A1AF69C">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A1AF69C">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A1AF69C">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A1AF69C">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A1AF69C">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A1AF69C">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A1AF69C">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A1AF69C">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A1AF69C">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A1AF69C">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A1AF69C">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A1AF69C">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A1AF69C">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A1AF69C">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A1AF69C">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A1AF69C">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A1AF69C">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A1AF69C">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A1AF69C">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A1AF69C">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A1AF69C">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A1AF69C">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A1AF69C">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A1AF69C">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A1AF69C">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A1AF69C">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A1AF69C">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A1AF69C">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A1AF69C">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64C27F5F" w:rsidR="00093CA9" w:rsidRDefault="0080692A" w:rsidP="0080692A">
            <w:pPr>
              <w:jc w:val="both"/>
            </w:pPr>
            <w:r w:rsidRPr="0080692A">
              <w:t>The BRSA is the primary regulatory and supervisory authority for the Turkish banking sector and has established institutional expertise in financial risk management. It plays a central role in shaping regulatory expectations and has demonstrated the capacity to coordinate with financial institutions, develop strategic frameworks, and issue supervisory guidance. The preparation and implementation of the Sustainable Banking Strategic Plan involved extensive consultation with stakeholders, further reflecting the BRSA’s strong institutional capacity.</w:t>
            </w:r>
          </w:p>
        </w:tc>
      </w:tr>
      <w:tr w:rsidR="00093CA9" w14:paraId="7C1E73C1" w14:textId="77777777" w:rsidTr="2A1AF69C">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A1AF69C">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8246EB7" w:rsidR="00093CA9" w:rsidRDefault="00093CA9" w:rsidP="00093CA9"/>
        </w:tc>
      </w:tr>
      <w:tr w:rsidR="00093CA9" w14:paraId="461D4D38" w14:textId="77777777" w:rsidTr="2A1AF69C">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8B80995" w:rsidR="00093CA9" w:rsidRDefault="00680B9C" w:rsidP="00093CA9">
            <w:r>
              <w:t>X</w:t>
            </w:r>
          </w:p>
        </w:tc>
      </w:tr>
      <w:tr w:rsidR="00093CA9" w14:paraId="0763562F" w14:textId="77777777" w:rsidTr="2A1AF69C">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A1AF69C">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D4EBBF3" w:rsidR="00093CA9" w:rsidRPr="008017F9" w:rsidRDefault="00680B9C" w:rsidP="00B93DA5">
            <w:pPr>
              <w:keepNext/>
              <w:jc w:val="both"/>
              <w:rPr>
                <w:color w:val="000000" w:themeColor="text1"/>
              </w:rPr>
            </w:pPr>
            <w:r>
              <w:rPr>
                <w:color w:val="000000" w:themeColor="text1"/>
              </w:rPr>
              <w:t>It is stated in the 4</w:t>
            </w:r>
            <w:r w:rsidRPr="00680B9C">
              <w:rPr>
                <w:color w:val="000000" w:themeColor="text1"/>
                <w:vertAlign w:val="superscript"/>
              </w:rPr>
              <w:t>th</w:t>
            </w:r>
            <w:r>
              <w:rPr>
                <w:color w:val="000000" w:themeColor="text1"/>
              </w:rPr>
              <w:t xml:space="preserve"> Section of the Strateg</w:t>
            </w:r>
            <w:r w:rsidR="00446526">
              <w:rPr>
                <w:color w:val="000000" w:themeColor="text1"/>
              </w:rPr>
              <w:t>ic Plan</w:t>
            </w:r>
            <w:r>
              <w:rPr>
                <w:color w:val="000000" w:themeColor="text1"/>
              </w:rPr>
              <w:t xml:space="preserve"> that</w:t>
            </w:r>
            <w:r w:rsidRPr="00680B9C">
              <w:rPr>
                <w:color w:val="000000" w:themeColor="text1"/>
              </w:rPr>
              <w:t xml:space="preserve"> relevant authorities and the public will be informed on a quarterly basis and annually about the work carried out and progress achieved within the scope of the actions</w:t>
            </w:r>
            <w:r w:rsidR="00B93DA5">
              <w:rPr>
                <w:color w:val="000000" w:themeColor="text1"/>
              </w:rPr>
              <w:t xml:space="preserve"> determined</w:t>
            </w:r>
            <w:r w:rsidRPr="00680B9C">
              <w:rPr>
                <w:color w:val="000000" w:themeColor="text1"/>
              </w:rPr>
              <w:t>.</w:t>
            </w: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532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243"/>
        <w:gridCol w:w="4361"/>
        <w:gridCol w:w="302"/>
        <w:gridCol w:w="1300"/>
        <w:gridCol w:w="1593"/>
        <w:gridCol w:w="1643"/>
      </w:tblGrid>
      <w:tr w:rsidR="00C4670C" w14:paraId="0ECA244B" w14:textId="77777777" w:rsidTr="2A1AF69C">
        <w:tc>
          <w:tcPr>
            <w:tcW w:w="1243"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199"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2A1AF69C">
        <w:trPr>
          <w:trHeight w:val="31"/>
        </w:trPr>
        <w:tc>
          <w:tcPr>
            <w:tcW w:w="1243" w:type="dxa"/>
            <w:vAlign w:val="center"/>
          </w:tcPr>
          <w:p w14:paraId="7BDF1235" w14:textId="77777777" w:rsidR="00C4670C" w:rsidRPr="00C37D48" w:rsidRDefault="00C4670C" w:rsidP="00C37D48">
            <w:pPr>
              <w:rPr>
                <w:rFonts w:ascii="Calibri" w:hAnsi="Calibri" w:cs="Calibri"/>
              </w:rPr>
            </w:pPr>
          </w:p>
        </w:tc>
        <w:tc>
          <w:tcPr>
            <w:tcW w:w="4361"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02"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593"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43"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2A1AF69C">
        <w:trPr>
          <w:trHeight w:val="24"/>
        </w:trPr>
        <w:tc>
          <w:tcPr>
            <w:tcW w:w="1243"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361"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02" w:type="dxa"/>
            <w:gridSpan w:val="2"/>
            <w:vAlign w:val="center"/>
          </w:tcPr>
          <w:p w14:paraId="2DEB6862" w14:textId="77777777" w:rsidR="00C4670C" w:rsidRPr="00C37D48" w:rsidRDefault="00C4670C" w:rsidP="00C37D48">
            <w:pPr>
              <w:rPr>
                <w:rFonts w:ascii="Calibri" w:hAnsi="Calibri" w:cs="Calibri"/>
              </w:rPr>
            </w:pPr>
          </w:p>
        </w:tc>
        <w:tc>
          <w:tcPr>
            <w:tcW w:w="1593" w:type="dxa"/>
            <w:vAlign w:val="center"/>
          </w:tcPr>
          <w:p w14:paraId="3B104095" w14:textId="77777777" w:rsidR="00C4670C" w:rsidRPr="00C37D48" w:rsidRDefault="00C4670C" w:rsidP="00C37D48">
            <w:pPr>
              <w:rPr>
                <w:rFonts w:ascii="Calibri" w:hAnsi="Calibri" w:cs="Calibri"/>
              </w:rPr>
            </w:pPr>
          </w:p>
        </w:tc>
        <w:tc>
          <w:tcPr>
            <w:tcW w:w="1643" w:type="dxa"/>
            <w:vAlign w:val="center"/>
          </w:tcPr>
          <w:p w14:paraId="798A6AD1" w14:textId="2AEE5F80" w:rsidR="00C4670C" w:rsidRPr="00C37D48" w:rsidRDefault="00080BB4" w:rsidP="00C37D48">
            <w:pPr>
              <w:rPr>
                <w:rFonts w:ascii="Calibri" w:hAnsi="Calibri" w:cs="Calibri"/>
              </w:rPr>
            </w:pPr>
            <w:r>
              <w:rPr>
                <w:rFonts w:ascii="Calibri" w:hAnsi="Calibri" w:cs="Calibri"/>
              </w:rPr>
              <w:t>X</w:t>
            </w:r>
          </w:p>
        </w:tc>
      </w:tr>
      <w:tr w:rsidR="00C4670C" w14:paraId="6DA85BFA" w14:textId="77777777" w:rsidTr="2A1AF69C">
        <w:trPr>
          <w:trHeight w:val="24"/>
        </w:trPr>
        <w:tc>
          <w:tcPr>
            <w:tcW w:w="1243"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361"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02" w:type="dxa"/>
            <w:gridSpan w:val="2"/>
            <w:vAlign w:val="center"/>
          </w:tcPr>
          <w:p w14:paraId="713388AB" w14:textId="77777777" w:rsidR="00C4670C" w:rsidRPr="00C37D48" w:rsidRDefault="00C4670C" w:rsidP="00C37D48">
            <w:pPr>
              <w:rPr>
                <w:rFonts w:ascii="Calibri" w:hAnsi="Calibri" w:cs="Calibri"/>
              </w:rPr>
            </w:pPr>
          </w:p>
        </w:tc>
        <w:tc>
          <w:tcPr>
            <w:tcW w:w="1593" w:type="dxa"/>
            <w:vAlign w:val="center"/>
          </w:tcPr>
          <w:p w14:paraId="610EE987" w14:textId="77777777" w:rsidR="00C4670C" w:rsidRPr="00C37D48" w:rsidRDefault="00C4670C" w:rsidP="00C37D48">
            <w:pPr>
              <w:rPr>
                <w:rFonts w:ascii="Calibri" w:hAnsi="Calibri" w:cs="Calibri"/>
              </w:rPr>
            </w:pPr>
          </w:p>
        </w:tc>
        <w:tc>
          <w:tcPr>
            <w:tcW w:w="1643" w:type="dxa"/>
            <w:vAlign w:val="center"/>
          </w:tcPr>
          <w:p w14:paraId="1421BEFB" w14:textId="4846E524" w:rsidR="00C4670C" w:rsidRPr="00C37D48" w:rsidRDefault="00080BB4" w:rsidP="00C37D48">
            <w:pPr>
              <w:rPr>
                <w:rFonts w:ascii="Calibri" w:hAnsi="Calibri" w:cs="Calibri"/>
              </w:rPr>
            </w:pPr>
            <w:r>
              <w:rPr>
                <w:rFonts w:ascii="Calibri" w:hAnsi="Calibri" w:cs="Calibri"/>
              </w:rPr>
              <w:t>X</w:t>
            </w:r>
          </w:p>
        </w:tc>
      </w:tr>
      <w:tr w:rsidR="00C4670C" w14:paraId="0628414B" w14:textId="77777777" w:rsidTr="2A1AF69C">
        <w:trPr>
          <w:trHeight w:val="24"/>
        </w:trPr>
        <w:tc>
          <w:tcPr>
            <w:tcW w:w="1243"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361"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02" w:type="dxa"/>
            <w:gridSpan w:val="2"/>
            <w:vAlign w:val="center"/>
          </w:tcPr>
          <w:p w14:paraId="41A3133E" w14:textId="4E2DD0F6" w:rsidR="00C4670C" w:rsidRPr="00C37D48" w:rsidRDefault="00C4670C" w:rsidP="00C37D48">
            <w:pPr>
              <w:rPr>
                <w:rFonts w:ascii="Calibri" w:hAnsi="Calibri" w:cs="Calibri"/>
              </w:rPr>
            </w:pPr>
          </w:p>
        </w:tc>
        <w:tc>
          <w:tcPr>
            <w:tcW w:w="1593" w:type="dxa"/>
            <w:vAlign w:val="center"/>
          </w:tcPr>
          <w:p w14:paraId="282612A2" w14:textId="538720FF" w:rsidR="00C4670C" w:rsidRPr="00C37D48" w:rsidRDefault="00BF5E3E" w:rsidP="00C37D48">
            <w:pPr>
              <w:rPr>
                <w:rFonts w:ascii="Calibri" w:hAnsi="Calibri" w:cs="Calibri"/>
              </w:rPr>
            </w:pPr>
            <w:r>
              <w:rPr>
                <w:rFonts w:ascii="Calibri" w:hAnsi="Calibri" w:cs="Calibri"/>
              </w:rPr>
              <w:t>X</w:t>
            </w:r>
          </w:p>
        </w:tc>
        <w:tc>
          <w:tcPr>
            <w:tcW w:w="1643" w:type="dxa"/>
            <w:vAlign w:val="center"/>
          </w:tcPr>
          <w:p w14:paraId="57A593E9" w14:textId="77777777" w:rsidR="00C4670C" w:rsidRPr="00C37D48" w:rsidRDefault="00C4670C" w:rsidP="00C37D48">
            <w:pPr>
              <w:rPr>
                <w:rFonts w:ascii="Calibri" w:hAnsi="Calibri" w:cs="Calibri"/>
              </w:rPr>
            </w:pPr>
          </w:p>
        </w:tc>
      </w:tr>
      <w:tr w:rsidR="00145628" w14:paraId="3916744D" w14:textId="77777777" w:rsidTr="2A1AF69C">
        <w:trPr>
          <w:trHeight w:val="24"/>
        </w:trPr>
        <w:tc>
          <w:tcPr>
            <w:tcW w:w="1243" w:type="dxa"/>
            <w:vAlign w:val="center"/>
          </w:tcPr>
          <w:p w14:paraId="515D8016" w14:textId="20D67001" w:rsidR="00145628" w:rsidRPr="00C37D48" w:rsidRDefault="00145628" w:rsidP="00145628">
            <w:pPr>
              <w:rPr>
                <w:rFonts w:ascii="Calibri" w:hAnsi="Calibri" w:cs="Calibri"/>
              </w:rPr>
            </w:pPr>
            <w:r w:rsidRPr="00C37D48">
              <w:rPr>
                <w:rFonts w:ascii="Calibri" w:hAnsi="Calibri" w:cs="Calibri"/>
              </w:rPr>
              <w:t>2.1.4</w:t>
            </w:r>
          </w:p>
        </w:tc>
        <w:tc>
          <w:tcPr>
            <w:tcW w:w="4361" w:type="dxa"/>
            <w:shd w:val="clear" w:color="auto" w:fill="DEEAF6" w:themeFill="accent5" w:themeFillTint="33"/>
            <w:vAlign w:val="center"/>
          </w:tcPr>
          <w:p w14:paraId="0B079B6B" w14:textId="77777777" w:rsidR="00145628" w:rsidRPr="00C37D48" w:rsidRDefault="00145628" w:rsidP="00145628">
            <w:pPr>
              <w:rPr>
                <w:rFonts w:ascii="Calibri" w:hAnsi="Calibri" w:cs="Calibri"/>
              </w:rPr>
            </w:pPr>
            <w:r w:rsidRPr="00C37D48">
              <w:rPr>
                <w:rFonts w:ascii="Calibri" w:hAnsi="Calibri" w:cs="Calibri"/>
              </w:rPr>
              <w:t>Small and medium-sized enterprises</w:t>
            </w:r>
          </w:p>
        </w:tc>
        <w:tc>
          <w:tcPr>
            <w:tcW w:w="1602" w:type="dxa"/>
            <w:gridSpan w:val="2"/>
            <w:vAlign w:val="center"/>
          </w:tcPr>
          <w:p w14:paraId="3DE22007" w14:textId="77777777" w:rsidR="00145628" w:rsidRPr="00C37D48" w:rsidRDefault="00145628" w:rsidP="00145628">
            <w:pPr>
              <w:rPr>
                <w:rFonts w:ascii="Calibri" w:hAnsi="Calibri" w:cs="Calibri"/>
              </w:rPr>
            </w:pPr>
          </w:p>
        </w:tc>
        <w:tc>
          <w:tcPr>
            <w:tcW w:w="1593" w:type="dxa"/>
            <w:vAlign w:val="center"/>
          </w:tcPr>
          <w:p w14:paraId="26F38350" w14:textId="77777777" w:rsidR="00145628" w:rsidRPr="00C37D48" w:rsidRDefault="00145628" w:rsidP="00145628">
            <w:pPr>
              <w:rPr>
                <w:rFonts w:ascii="Calibri" w:hAnsi="Calibri" w:cs="Calibri"/>
              </w:rPr>
            </w:pPr>
          </w:p>
        </w:tc>
        <w:tc>
          <w:tcPr>
            <w:tcW w:w="1643" w:type="dxa"/>
          </w:tcPr>
          <w:p w14:paraId="67015493" w14:textId="3D09FD31" w:rsidR="00145628" w:rsidRPr="00C37D48" w:rsidRDefault="00145628" w:rsidP="00145628">
            <w:pPr>
              <w:rPr>
                <w:rFonts w:ascii="Calibri" w:hAnsi="Calibri" w:cs="Calibri"/>
              </w:rPr>
            </w:pPr>
            <w:r w:rsidRPr="006262EB">
              <w:rPr>
                <w:rFonts w:ascii="Calibri" w:hAnsi="Calibri" w:cs="Calibri"/>
              </w:rPr>
              <w:t>X</w:t>
            </w:r>
          </w:p>
        </w:tc>
      </w:tr>
      <w:tr w:rsidR="00145628" w14:paraId="15C62A59" w14:textId="77777777" w:rsidTr="2A1AF69C">
        <w:trPr>
          <w:trHeight w:val="24"/>
        </w:trPr>
        <w:tc>
          <w:tcPr>
            <w:tcW w:w="1243" w:type="dxa"/>
            <w:vAlign w:val="center"/>
          </w:tcPr>
          <w:p w14:paraId="2D789334" w14:textId="61A80038" w:rsidR="00145628" w:rsidRPr="00C37D48" w:rsidRDefault="00145628" w:rsidP="00145628">
            <w:pPr>
              <w:rPr>
                <w:rFonts w:ascii="Calibri" w:hAnsi="Calibri" w:cs="Calibri"/>
              </w:rPr>
            </w:pPr>
            <w:r w:rsidRPr="00C37D48">
              <w:rPr>
                <w:rFonts w:ascii="Calibri" w:hAnsi="Calibri" w:cs="Calibri"/>
              </w:rPr>
              <w:t>2.1.5</w:t>
            </w:r>
          </w:p>
        </w:tc>
        <w:tc>
          <w:tcPr>
            <w:tcW w:w="4361" w:type="dxa"/>
            <w:shd w:val="clear" w:color="auto" w:fill="DEEAF6" w:themeFill="accent5" w:themeFillTint="33"/>
            <w:vAlign w:val="center"/>
          </w:tcPr>
          <w:p w14:paraId="05B3F495" w14:textId="77777777" w:rsidR="00145628" w:rsidRPr="00C37D48" w:rsidRDefault="00145628" w:rsidP="00145628">
            <w:pPr>
              <w:rPr>
                <w:rFonts w:ascii="Calibri" w:hAnsi="Calibri" w:cs="Calibri"/>
              </w:rPr>
            </w:pPr>
            <w:r w:rsidRPr="00C37D48">
              <w:rPr>
                <w:rFonts w:ascii="Calibri" w:hAnsi="Calibri" w:cs="Calibri"/>
              </w:rPr>
              <w:t>State-owned companies</w:t>
            </w:r>
          </w:p>
        </w:tc>
        <w:tc>
          <w:tcPr>
            <w:tcW w:w="1602" w:type="dxa"/>
            <w:gridSpan w:val="2"/>
            <w:vAlign w:val="center"/>
          </w:tcPr>
          <w:p w14:paraId="63BA9E91" w14:textId="77777777" w:rsidR="00145628" w:rsidRPr="00C37D48" w:rsidRDefault="00145628" w:rsidP="00145628">
            <w:pPr>
              <w:rPr>
                <w:rFonts w:ascii="Calibri" w:hAnsi="Calibri" w:cs="Calibri"/>
              </w:rPr>
            </w:pPr>
          </w:p>
        </w:tc>
        <w:tc>
          <w:tcPr>
            <w:tcW w:w="1593" w:type="dxa"/>
            <w:vAlign w:val="center"/>
          </w:tcPr>
          <w:p w14:paraId="0962017D" w14:textId="77777777" w:rsidR="00145628" w:rsidRPr="00C37D48" w:rsidRDefault="00145628" w:rsidP="00145628">
            <w:pPr>
              <w:rPr>
                <w:rFonts w:ascii="Calibri" w:hAnsi="Calibri" w:cs="Calibri"/>
              </w:rPr>
            </w:pPr>
          </w:p>
        </w:tc>
        <w:tc>
          <w:tcPr>
            <w:tcW w:w="1643" w:type="dxa"/>
          </w:tcPr>
          <w:p w14:paraId="0FDFBF9A" w14:textId="434323B5" w:rsidR="00145628" w:rsidRPr="00C37D48" w:rsidRDefault="00145628" w:rsidP="00145628">
            <w:pPr>
              <w:rPr>
                <w:rFonts w:ascii="Calibri" w:hAnsi="Calibri" w:cs="Calibri"/>
              </w:rPr>
            </w:pPr>
            <w:r w:rsidRPr="006262EB">
              <w:rPr>
                <w:rFonts w:ascii="Calibri" w:hAnsi="Calibri" w:cs="Calibri"/>
              </w:rPr>
              <w:t>X</w:t>
            </w:r>
          </w:p>
        </w:tc>
      </w:tr>
      <w:tr w:rsidR="00145628" w14:paraId="6DAC2CA3" w14:textId="77777777" w:rsidTr="2A1AF69C">
        <w:trPr>
          <w:trHeight w:val="300"/>
        </w:trPr>
        <w:tc>
          <w:tcPr>
            <w:tcW w:w="1243" w:type="dxa"/>
            <w:vAlign w:val="center"/>
          </w:tcPr>
          <w:p w14:paraId="6E536308" w14:textId="5F49D793" w:rsidR="00145628" w:rsidRPr="00C37D48" w:rsidRDefault="00145628" w:rsidP="00145628">
            <w:pPr>
              <w:rPr>
                <w:rFonts w:ascii="Calibri" w:hAnsi="Calibri" w:cs="Calibri"/>
              </w:rPr>
            </w:pPr>
            <w:r w:rsidRPr="00C37D48">
              <w:rPr>
                <w:rFonts w:ascii="Calibri" w:hAnsi="Calibri" w:cs="Calibri"/>
              </w:rPr>
              <w:t>2.1.6</w:t>
            </w:r>
          </w:p>
        </w:tc>
        <w:tc>
          <w:tcPr>
            <w:tcW w:w="4361" w:type="dxa"/>
            <w:shd w:val="clear" w:color="auto" w:fill="DEEAF6" w:themeFill="accent5" w:themeFillTint="33"/>
            <w:vAlign w:val="center"/>
          </w:tcPr>
          <w:p w14:paraId="100B2DC9" w14:textId="77777777" w:rsidR="00145628" w:rsidRPr="00C37D48" w:rsidRDefault="00145628" w:rsidP="00145628">
            <w:pPr>
              <w:rPr>
                <w:rFonts w:ascii="Calibri" w:hAnsi="Calibri" w:cs="Calibri"/>
              </w:rPr>
            </w:pPr>
            <w:r w:rsidRPr="00C37D48">
              <w:rPr>
                <w:rFonts w:ascii="Calibri" w:hAnsi="Calibri" w:cs="Calibri"/>
              </w:rPr>
              <w:t>Not-for-profit organisations</w:t>
            </w:r>
          </w:p>
        </w:tc>
        <w:tc>
          <w:tcPr>
            <w:tcW w:w="1602" w:type="dxa"/>
            <w:gridSpan w:val="2"/>
            <w:vAlign w:val="center"/>
          </w:tcPr>
          <w:p w14:paraId="17E81F82" w14:textId="77777777" w:rsidR="00145628" w:rsidRPr="00C37D48" w:rsidRDefault="00145628" w:rsidP="00145628">
            <w:pPr>
              <w:rPr>
                <w:rFonts w:ascii="Calibri" w:hAnsi="Calibri" w:cs="Calibri"/>
              </w:rPr>
            </w:pPr>
          </w:p>
        </w:tc>
        <w:tc>
          <w:tcPr>
            <w:tcW w:w="1593" w:type="dxa"/>
            <w:vAlign w:val="center"/>
          </w:tcPr>
          <w:p w14:paraId="3F0D8D80" w14:textId="77777777" w:rsidR="00145628" w:rsidRPr="00C37D48" w:rsidRDefault="00145628" w:rsidP="00145628">
            <w:pPr>
              <w:rPr>
                <w:rFonts w:ascii="Calibri" w:hAnsi="Calibri" w:cs="Calibri"/>
              </w:rPr>
            </w:pPr>
          </w:p>
        </w:tc>
        <w:tc>
          <w:tcPr>
            <w:tcW w:w="1643" w:type="dxa"/>
          </w:tcPr>
          <w:p w14:paraId="05FA4816" w14:textId="01BDA79B" w:rsidR="00145628" w:rsidRPr="00C37D48" w:rsidRDefault="00145628" w:rsidP="00145628">
            <w:pPr>
              <w:rPr>
                <w:rFonts w:ascii="Calibri" w:hAnsi="Calibri" w:cs="Calibri"/>
              </w:rPr>
            </w:pPr>
            <w:r w:rsidRPr="006262EB">
              <w:rPr>
                <w:rFonts w:ascii="Calibri" w:hAnsi="Calibri" w:cs="Calibri"/>
              </w:rPr>
              <w:t>X</w:t>
            </w:r>
          </w:p>
        </w:tc>
      </w:tr>
      <w:tr w:rsidR="00145628" w14:paraId="357D8335" w14:textId="77777777" w:rsidTr="2A1AF69C">
        <w:trPr>
          <w:trHeight w:val="24"/>
        </w:trPr>
        <w:tc>
          <w:tcPr>
            <w:tcW w:w="1243" w:type="dxa"/>
            <w:vAlign w:val="center"/>
          </w:tcPr>
          <w:p w14:paraId="01394F59" w14:textId="5072ED21" w:rsidR="00145628" w:rsidRPr="00C37D48" w:rsidRDefault="00145628" w:rsidP="00145628">
            <w:pPr>
              <w:rPr>
                <w:rFonts w:ascii="Calibri" w:hAnsi="Calibri" w:cs="Calibri"/>
              </w:rPr>
            </w:pPr>
            <w:r w:rsidRPr="00C37D48">
              <w:rPr>
                <w:rFonts w:ascii="Calibri" w:hAnsi="Calibri" w:cs="Calibri"/>
              </w:rPr>
              <w:t>2.1.7</w:t>
            </w:r>
          </w:p>
        </w:tc>
        <w:tc>
          <w:tcPr>
            <w:tcW w:w="4361" w:type="dxa"/>
            <w:shd w:val="clear" w:color="auto" w:fill="DEEAF6" w:themeFill="accent5" w:themeFillTint="33"/>
            <w:vAlign w:val="center"/>
          </w:tcPr>
          <w:p w14:paraId="0EA5ACA0" w14:textId="77777777" w:rsidR="00145628" w:rsidRPr="00C37D48" w:rsidRDefault="00145628" w:rsidP="00145628">
            <w:pPr>
              <w:rPr>
                <w:rFonts w:ascii="Calibri" w:hAnsi="Calibri" w:cs="Calibri"/>
              </w:rPr>
            </w:pPr>
            <w:r w:rsidRPr="00C37D48">
              <w:rPr>
                <w:rFonts w:ascii="Calibri" w:hAnsi="Calibri" w:cs="Calibri"/>
              </w:rPr>
              <w:t>Government agencies and/or departments (supranational)</w:t>
            </w:r>
          </w:p>
        </w:tc>
        <w:tc>
          <w:tcPr>
            <w:tcW w:w="1602" w:type="dxa"/>
            <w:gridSpan w:val="2"/>
            <w:vAlign w:val="center"/>
          </w:tcPr>
          <w:p w14:paraId="04DC3ED0" w14:textId="77777777" w:rsidR="00145628" w:rsidRPr="00C37D48" w:rsidRDefault="00145628" w:rsidP="00145628">
            <w:pPr>
              <w:rPr>
                <w:rFonts w:ascii="Calibri" w:hAnsi="Calibri" w:cs="Calibri"/>
              </w:rPr>
            </w:pPr>
          </w:p>
        </w:tc>
        <w:tc>
          <w:tcPr>
            <w:tcW w:w="1593" w:type="dxa"/>
            <w:vAlign w:val="center"/>
          </w:tcPr>
          <w:p w14:paraId="10625186" w14:textId="77777777" w:rsidR="00145628" w:rsidRPr="00C37D48" w:rsidRDefault="00145628" w:rsidP="00145628">
            <w:pPr>
              <w:rPr>
                <w:rFonts w:ascii="Calibri" w:hAnsi="Calibri" w:cs="Calibri"/>
              </w:rPr>
            </w:pPr>
          </w:p>
        </w:tc>
        <w:tc>
          <w:tcPr>
            <w:tcW w:w="1643" w:type="dxa"/>
          </w:tcPr>
          <w:p w14:paraId="26DE33FF" w14:textId="63D39868" w:rsidR="00145628" w:rsidRPr="00C37D48" w:rsidRDefault="00145628" w:rsidP="00145628">
            <w:pPr>
              <w:rPr>
                <w:rFonts w:ascii="Calibri" w:hAnsi="Calibri" w:cs="Calibri"/>
              </w:rPr>
            </w:pPr>
            <w:r w:rsidRPr="006262EB">
              <w:rPr>
                <w:rFonts w:ascii="Calibri" w:hAnsi="Calibri" w:cs="Calibri"/>
              </w:rPr>
              <w:t>X</w:t>
            </w:r>
          </w:p>
        </w:tc>
      </w:tr>
      <w:tr w:rsidR="00145628" w14:paraId="506F5510" w14:textId="77777777" w:rsidTr="2A1AF69C">
        <w:trPr>
          <w:trHeight w:val="300"/>
        </w:trPr>
        <w:tc>
          <w:tcPr>
            <w:tcW w:w="1243" w:type="dxa"/>
            <w:vAlign w:val="center"/>
          </w:tcPr>
          <w:p w14:paraId="2B1F67FA" w14:textId="255799B1" w:rsidR="00145628" w:rsidRPr="00C37D48" w:rsidRDefault="00145628" w:rsidP="00145628">
            <w:pPr>
              <w:rPr>
                <w:rFonts w:ascii="Calibri" w:hAnsi="Calibri" w:cs="Calibri"/>
              </w:rPr>
            </w:pPr>
            <w:r w:rsidRPr="00C37D48">
              <w:rPr>
                <w:rFonts w:ascii="Calibri" w:hAnsi="Calibri" w:cs="Calibri"/>
              </w:rPr>
              <w:t>2.1.8</w:t>
            </w:r>
          </w:p>
        </w:tc>
        <w:tc>
          <w:tcPr>
            <w:tcW w:w="4361" w:type="dxa"/>
            <w:shd w:val="clear" w:color="auto" w:fill="DEEAF6" w:themeFill="accent5" w:themeFillTint="33"/>
            <w:vAlign w:val="center"/>
          </w:tcPr>
          <w:p w14:paraId="6EE4AA46" w14:textId="77777777" w:rsidR="00145628" w:rsidRPr="00C37D48" w:rsidRDefault="00145628" w:rsidP="00145628">
            <w:pPr>
              <w:rPr>
                <w:rFonts w:ascii="Calibri" w:hAnsi="Calibri" w:cs="Calibri"/>
              </w:rPr>
            </w:pPr>
            <w:r w:rsidRPr="00C37D48">
              <w:rPr>
                <w:rFonts w:ascii="Calibri" w:hAnsi="Calibri" w:cs="Calibri"/>
              </w:rPr>
              <w:t>Government agencies and/or departments (national)</w:t>
            </w:r>
          </w:p>
        </w:tc>
        <w:tc>
          <w:tcPr>
            <w:tcW w:w="1602" w:type="dxa"/>
            <w:gridSpan w:val="2"/>
            <w:vAlign w:val="center"/>
          </w:tcPr>
          <w:p w14:paraId="55653212" w14:textId="77777777" w:rsidR="00145628" w:rsidRPr="00C37D48" w:rsidRDefault="00145628" w:rsidP="00145628">
            <w:pPr>
              <w:rPr>
                <w:rFonts w:ascii="Calibri" w:hAnsi="Calibri" w:cs="Calibri"/>
              </w:rPr>
            </w:pPr>
          </w:p>
        </w:tc>
        <w:tc>
          <w:tcPr>
            <w:tcW w:w="1593" w:type="dxa"/>
            <w:vAlign w:val="center"/>
          </w:tcPr>
          <w:p w14:paraId="263EB2EF" w14:textId="77777777" w:rsidR="00145628" w:rsidRPr="00C37D48" w:rsidRDefault="00145628" w:rsidP="00145628">
            <w:pPr>
              <w:rPr>
                <w:rFonts w:ascii="Calibri" w:hAnsi="Calibri" w:cs="Calibri"/>
              </w:rPr>
            </w:pPr>
          </w:p>
        </w:tc>
        <w:tc>
          <w:tcPr>
            <w:tcW w:w="1643" w:type="dxa"/>
          </w:tcPr>
          <w:p w14:paraId="4E633EDC" w14:textId="478AC957" w:rsidR="00145628" w:rsidRPr="00C37D48" w:rsidRDefault="00145628" w:rsidP="00145628">
            <w:pPr>
              <w:rPr>
                <w:rFonts w:ascii="Calibri" w:hAnsi="Calibri" w:cs="Calibri"/>
              </w:rPr>
            </w:pPr>
            <w:r w:rsidRPr="006262EB">
              <w:rPr>
                <w:rFonts w:ascii="Calibri" w:hAnsi="Calibri" w:cs="Calibri"/>
              </w:rPr>
              <w:t>X</w:t>
            </w:r>
          </w:p>
        </w:tc>
      </w:tr>
      <w:tr w:rsidR="00145628" w14:paraId="2B6504BB" w14:textId="77777777" w:rsidTr="2A1AF69C">
        <w:trPr>
          <w:trHeight w:val="300"/>
        </w:trPr>
        <w:tc>
          <w:tcPr>
            <w:tcW w:w="1243" w:type="dxa"/>
            <w:vAlign w:val="center"/>
          </w:tcPr>
          <w:p w14:paraId="5A1F2A2B" w14:textId="73ABC3FE" w:rsidR="00145628" w:rsidRPr="00C37D48" w:rsidRDefault="00145628" w:rsidP="00145628">
            <w:pPr>
              <w:rPr>
                <w:rFonts w:ascii="Calibri" w:hAnsi="Calibri" w:cs="Calibri"/>
              </w:rPr>
            </w:pPr>
            <w:r w:rsidRPr="00C37D48">
              <w:rPr>
                <w:rFonts w:ascii="Calibri" w:hAnsi="Calibri" w:cs="Calibri"/>
              </w:rPr>
              <w:t>2.1.9</w:t>
            </w:r>
          </w:p>
        </w:tc>
        <w:tc>
          <w:tcPr>
            <w:tcW w:w="4361" w:type="dxa"/>
            <w:shd w:val="clear" w:color="auto" w:fill="DEEAF6" w:themeFill="accent5" w:themeFillTint="33"/>
            <w:vAlign w:val="center"/>
          </w:tcPr>
          <w:p w14:paraId="78A187EA" w14:textId="50D593E0" w:rsidR="00145628" w:rsidRPr="00C37D48" w:rsidRDefault="00145628" w:rsidP="00145628">
            <w:pPr>
              <w:rPr>
                <w:rFonts w:ascii="Calibri" w:hAnsi="Calibri" w:cs="Calibri"/>
              </w:rPr>
            </w:pPr>
            <w:r w:rsidRPr="00C37D48">
              <w:rPr>
                <w:rFonts w:ascii="Calibri" w:hAnsi="Calibri" w:cs="Calibri"/>
              </w:rPr>
              <w:t>Government agencies and/or departments (regional – e.g. state, province, region, metropolitan region)</w:t>
            </w:r>
          </w:p>
        </w:tc>
        <w:tc>
          <w:tcPr>
            <w:tcW w:w="1602" w:type="dxa"/>
            <w:gridSpan w:val="2"/>
            <w:vAlign w:val="center"/>
          </w:tcPr>
          <w:p w14:paraId="67E8031B" w14:textId="77777777" w:rsidR="00145628" w:rsidRPr="00C37D48" w:rsidRDefault="00145628" w:rsidP="00145628">
            <w:pPr>
              <w:rPr>
                <w:rFonts w:ascii="Calibri" w:hAnsi="Calibri" w:cs="Calibri"/>
              </w:rPr>
            </w:pPr>
          </w:p>
        </w:tc>
        <w:tc>
          <w:tcPr>
            <w:tcW w:w="1593" w:type="dxa"/>
            <w:vAlign w:val="center"/>
          </w:tcPr>
          <w:p w14:paraId="4ACC209D" w14:textId="77777777" w:rsidR="00145628" w:rsidRPr="00C37D48" w:rsidRDefault="00145628" w:rsidP="00145628">
            <w:pPr>
              <w:rPr>
                <w:rFonts w:ascii="Calibri" w:hAnsi="Calibri" w:cs="Calibri"/>
              </w:rPr>
            </w:pPr>
          </w:p>
        </w:tc>
        <w:tc>
          <w:tcPr>
            <w:tcW w:w="1643" w:type="dxa"/>
          </w:tcPr>
          <w:p w14:paraId="140BFFE7" w14:textId="325AED3E" w:rsidR="00145628" w:rsidRPr="00C37D48" w:rsidRDefault="00145628" w:rsidP="00145628">
            <w:pPr>
              <w:rPr>
                <w:rFonts w:ascii="Calibri" w:hAnsi="Calibri" w:cs="Calibri"/>
              </w:rPr>
            </w:pPr>
            <w:r w:rsidRPr="006262EB">
              <w:rPr>
                <w:rFonts w:ascii="Calibri" w:hAnsi="Calibri" w:cs="Calibri"/>
              </w:rPr>
              <w:t>X</w:t>
            </w:r>
          </w:p>
        </w:tc>
      </w:tr>
      <w:tr w:rsidR="00145628" w14:paraId="336597C8" w14:textId="77777777" w:rsidTr="2A1AF69C">
        <w:trPr>
          <w:trHeight w:val="300"/>
        </w:trPr>
        <w:tc>
          <w:tcPr>
            <w:tcW w:w="1243" w:type="dxa"/>
            <w:vAlign w:val="center"/>
          </w:tcPr>
          <w:p w14:paraId="5D733C2B" w14:textId="0CA6FF87" w:rsidR="00145628" w:rsidRPr="00C37D48" w:rsidRDefault="00145628" w:rsidP="00145628">
            <w:pPr>
              <w:rPr>
                <w:rFonts w:ascii="Calibri" w:hAnsi="Calibri" w:cs="Calibri"/>
              </w:rPr>
            </w:pPr>
            <w:r w:rsidRPr="00C37D48">
              <w:rPr>
                <w:rFonts w:ascii="Calibri" w:hAnsi="Calibri" w:cs="Calibri"/>
              </w:rPr>
              <w:t>2.1.10</w:t>
            </w:r>
          </w:p>
        </w:tc>
        <w:tc>
          <w:tcPr>
            <w:tcW w:w="4361" w:type="dxa"/>
            <w:shd w:val="clear" w:color="auto" w:fill="DEEAF6" w:themeFill="accent5" w:themeFillTint="33"/>
            <w:vAlign w:val="center"/>
          </w:tcPr>
          <w:p w14:paraId="28D82D57" w14:textId="77777777" w:rsidR="00145628" w:rsidRPr="00C37D48" w:rsidRDefault="00145628" w:rsidP="00145628">
            <w:pPr>
              <w:rPr>
                <w:rFonts w:ascii="Calibri" w:hAnsi="Calibri" w:cs="Calibri"/>
              </w:rPr>
            </w:pPr>
            <w:r w:rsidRPr="00C37D48">
              <w:rPr>
                <w:rFonts w:ascii="Calibri" w:hAnsi="Calibri" w:cs="Calibri"/>
              </w:rPr>
              <w:t>Government agencies and/or departments (local-e.g. county, district, municipality, city)</w:t>
            </w:r>
          </w:p>
        </w:tc>
        <w:tc>
          <w:tcPr>
            <w:tcW w:w="1602" w:type="dxa"/>
            <w:gridSpan w:val="2"/>
            <w:vAlign w:val="center"/>
          </w:tcPr>
          <w:p w14:paraId="085035C8" w14:textId="77777777" w:rsidR="00145628" w:rsidRPr="00C37D48" w:rsidRDefault="00145628" w:rsidP="00145628">
            <w:pPr>
              <w:rPr>
                <w:rFonts w:ascii="Calibri" w:hAnsi="Calibri" w:cs="Calibri"/>
              </w:rPr>
            </w:pPr>
          </w:p>
        </w:tc>
        <w:tc>
          <w:tcPr>
            <w:tcW w:w="1593" w:type="dxa"/>
            <w:vAlign w:val="center"/>
          </w:tcPr>
          <w:p w14:paraId="082BDE9A" w14:textId="77777777" w:rsidR="00145628" w:rsidRPr="00C37D48" w:rsidRDefault="00145628" w:rsidP="00145628">
            <w:pPr>
              <w:rPr>
                <w:rFonts w:ascii="Calibri" w:hAnsi="Calibri" w:cs="Calibri"/>
              </w:rPr>
            </w:pPr>
          </w:p>
        </w:tc>
        <w:tc>
          <w:tcPr>
            <w:tcW w:w="1643" w:type="dxa"/>
          </w:tcPr>
          <w:p w14:paraId="16075C1E" w14:textId="654C26CF" w:rsidR="00145628" w:rsidRPr="00C37D48" w:rsidRDefault="00145628" w:rsidP="00145628">
            <w:pPr>
              <w:rPr>
                <w:rFonts w:ascii="Calibri" w:hAnsi="Calibri" w:cs="Calibri"/>
              </w:rPr>
            </w:pPr>
            <w:r w:rsidRPr="006262EB">
              <w:rPr>
                <w:rFonts w:ascii="Calibri" w:hAnsi="Calibri" w:cs="Calibri"/>
              </w:rPr>
              <w:t>X</w:t>
            </w:r>
          </w:p>
        </w:tc>
      </w:tr>
      <w:tr w:rsidR="00145628" w14:paraId="3A2B7207" w14:textId="77777777" w:rsidTr="2A1AF69C">
        <w:trPr>
          <w:trHeight w:val="300"/>
        </w:trPr>
        <w:tc>
          <w:tcPr>
            <w:tcW w:w="1243" w:type="dxa"/>
            <w:vAlign w:val="center"/>
          </w:tcPr>
          <w:p w14:paraId="5B7CA5ED" w14:textId="3D0D889C" w:rsidR="00145628" w:rsidRPr="00C37D48" w:rsidRDefault="00145628" w:rsidP="00145628">
            <w:pPr>
              <w:rPr>
                <w:rFonts w:ascii="Calibri" w:hAnsi="Calibri" w:cs="Calibri"/>
              </w:rPr>
            </w:pPr>
            <w:r w:rsidRPr="00C37D48">
              <w:rPr>
                <w:rFonts w:ascii="Calibri" w:hAnsi="Calibri" w:cs="Calibri"/>
              </w:rPr>
              <w:t>2.1.11</w:t>
            </w:r>
          </w:p>
        </w:tc>
        <w:tc>
          <w:tcPr>
            <w:tcW w:w="4361" w:type="dxa"/>
            <w:shd w:val="clear" w:color="auto" w:fill="DEEAF6" w:themeFill="accent5" w:themeFillTint="33"/>
            <w:vAlign w:val="center"/>
          </w:tcPr>
          <w:p w14:paraId="57F65FDF" w14:textId="77777777" w:rsidR="00145628" w:rsidRPr="00C37D48" w:rsidRDefault="00145628" w:rsidP="00145628">
            <w:pPr>
              <w:rPr>
                <w:rFonts w:ascii="Calibri" w:hAnsi="Calibri" w:cs="Calibri"/>
              </w:rPr>
            </w:pPr>
            <w:r w:rsidRPr="00C37D48">
              <w:rPr>
                <w:rFonts w:ascii="Calibri" w:hAnsi="Calibri" w:cs="Calibri"/>
              </w:rPr>
              <w:t>Government agencies and/or departments (unspecified)</w:t>
            </w:r>
          </w:p>
        </w:tc>
        <w:tc>
          <w:tcPr>
            <w:tcW w:w="1602" w:type="dxa"/>
            <w:gridSpan w:val="2"/>
            <w:vAlign w:val="center"/>
          </w:tcPr>
          <w:p w14:paraId="21C8C1A2" w14:textId="77777777" w:rsidR="00145628" w:rsidRPr="00C37D48" w:rsidRDefault="00145628" w:rsidP="00145628">
            <w:pPr>
              <w:rPr>
                <w:rFonts w:ascii="Calibri" w:hAnsi="Calibri" w:cs="Calibri"/>
              </w:rPr>
            </w:pPr>
          </w:p>
        </w:tc>
        <w:tc>
          <w:tcPr>
            <w:tcW w:w="1593" w:type="dxa"/>
            <w:vAlign w:val="center"/>
          </w:tcPr>
          <w:p w14:paraId="2DB9329A" w14:textId="77777777" w:rsidR="00145628" w:rsidRPr="00C37D48" w:rsidRDefault="00145628" w:rsidP="00145628">
            <w:pPr>
              <w:rPr>
                <w:rFonts w:ascii="Calibri" w:hAnsi="Calibri" w:cs="Calibri"/>
              </w:rPr>
            </w:pPr>
          </w:p>
        </w:tc>
        <w:tc>
          <w:tcPr>
            <w:tcW w:w="1643" w:type="dxa"/>
          </w:tcPr>
          <w:p w14:paraId="34D7141D" w14:textId="3579B163" w:rsidR="00145628" w:rsidRPr="00C37D48" w:rsidRDefault="00145628" w:rsidP="00145628">
            <w:pPr>
              <w:rPr>
                <w:rFonts w:ascii="Calibri" w:hAnsi="Calibri" w:cs="Calibri"/>
              </w:rPr>
            </w:pPr>
            <w:r w:rsidRPr="006262EB">
              <w:rPr>
                <w:rFonts w:ascii="Calibri" w:hAnsi="Calibri" w:cs="Calibri"/>
              </w:rPr>
              <w:t>X</w:t>
            </w:r>
          </w:p>
        </w:tc>
      </w:tr>
      <w:tr w:rsidR="00145628" w14:paraId="476C0EA9" w14:textId="77777777" w:rsidTr="2A1AF69C">
        <w:trPr>
          <w:trHeight w:val="24"/>
        </w:trPr>
        <w:tc>
          <w:tcPr>
            <w:tcW w:w="1243" w:type="dxa"/>
            <w:vAlign w:val="center"/>
          </w:tcPr>
          <w:p w14:paraId="2FC25A0D" w14:textId="2B7C110A" w:rsidR="00145628" w:rsidRPr="00C37D48" w:rsidRDefault="00145628" w:rsidP="00145628">
            <w:pPr>
              <w:rPr>
                <w:rFonts w:ascii="Calibri" w:hAnsi="Calibri" w:cs="Calibri"/>
              </w:rPr>
            </w:pPr>
            <w:r w:rsidRPr="00C37D48">
              <w:rPr>
                <w:rFonts w:ascii="Calibri" w:hAnsi="Calibri" w:cs="Calibri"/>
              </w:rPr>
              <w:t>2.1.12</w:t>
            </w:r>
          </w:p>
        </w:tc>
        <w:tc>
          <w:tcPr>
            <w:tcW w:w="4361" w:type="dxa"/>
            <w:shd w:val="clear" w:color="auto" w:fill="DEEAF6" w:themeFill="accent5" w:themeFillTint="33"/>
            <w:vAlign w:val="center"/>
          </w:tcPr>
          <w:p w14:paraId="4E056097" w14:textId="77777777" w:rsidR="00145628" w:rsidRPr="00C37D48" w:rsidRDefault="00145628" w:rsidP="00145628">
            <w:pPr>
              <w:rPr>
                <w:rFonts w:ascii="Calibri" w:hAnsi="Calibri" w:cs="Calibri"/>
              </w:rPr>
            </w:pPr>
            <w:r w:rsidRPr="00C37D48">
              <w:rPr>
                <w:rFonts w:ascii="Calibri" w:hAnsi="Calibri" w:cs="Calibri"/>
              </w:rPr>
              <w:t>Sectoral actors (e.g. healthcare, utilities, education)</w:t>
            </w:r>
          </w:p>
        </w:tc>
        <w:tc>
          <w:tcPr>
            <w:tcW w:w="1602" w:type="dxa"/>
            <w:gridSpan w:val="2"/>
            <w:vAlign w:val="center"/>
          </w:tcPr>
          <w:p w14:paraId="3F575FB7" w14:textId="77777777" w:rsidR="00145628" w:rsidRPr="00C37D48" w:rsidRDefault="00145628" w:rsidP="00145628">
            <w:pPr>
              <w:rPr>
                <w:rFonts w:ascii="Calibri" w:hAnsi="Calibri" w:cs="Calibri"/>
              </w:rPr>
            </w:pPr>
          </w:p>
        </w:tc>
        <w:tc>
          <w:tcPr>
            <w:tcW w:w="1593" w:type="dxa"/>
            <w:vAlign w:val="center"/>
          </w:tcPr>
          <w:p w14:paraId="15FFC7AD" w14:textId="77777777" w:rsidR="00145628" w:rsidRPr="00C37D48" w:rsidRDefault="00145628" w:rsidP="00145628">
            <w:pPr>
              <w:rPr>
                <w:rFonts w:ascii="Calibri" w:hAnsi="Calibri" w:cs="Calibri"/>
              </w:rPr>
            </w:pPr>
          </w:p>
        </w:tc>
        <w:tc>
          <w:tcPr>
            <w:tcW w:w="1643" w:type="dxa"/>
          </w:tcPr>
          <w:p w14:paraId="109BE34F" w14:textId="1896E2CE" w:rsidR="00145628" w:rsidRPr="00C37D48" w:rsidRDefault="00145628" w:rsidP="00145628">
            <w:pPr>
              <w:rPr>
                <w:rFonts w:ascii="Calibri" w:hAnsi="Calibri" w:cs="Calibri"/>
              </w:rPr>
            </w:pPr>
            <w:r w:rsidRPr="006262EB">
              <w:rPr>
                <w:rFonts w:ascii="Calibri" w:hAnsi="Calibri" w:cs="Calibri"/>
              </w:rPr>
              <w:t>X</w:t>
            </w:r>
          </w:p>
        </w:tc>
      </w:tr>
      <w:tr w:rsidR="00145628" w14:paraId="694BE870" w14:textId="77777777" w:rsidTr="2A1AF69C">
        <w:trPr>
          <w:trHeight w:val="24"/>
        </w:trPr>
        <w:tc>
          <w:tcPr>
            <w:tcW w:w="1243" w:type="dxa"/>
            <w:vAlign w:val="center"/>
          </w:tcPr>
          <w:p w14:paraId="177B55BE" w14:textId="1401F8FA" w:rsidR="00145628" w:rsidRPr="00C37D48" w:rsidRDefault="00145628" w:rsidP="00145628">
            <w:pPr>
              <w:rPr>
                <w:rFonts w:ascii="Calibri" w:hAnsi="Calibri" w:cs="Calibri"/>
              </w:rPr>
            </w:pPr>
            <w:r w:rsidRPr="00C37D48">
              <w:rPr>
                <w:rFonts w:ascii="Calibri" w:hAnsi="Calibri" w:cs="Calibri"/>
              </w:rPr>
              <w:t>2.1.13</w:t>
            </w:r>
          </w:p>
        </w:tc>
        <w:tc>
          <w:tcPr>
            <w:tcW w:w="4361" w:type="dxa"/>
            <w:shd w:val="clear" w:color="auto" w:fill="DEEAF6" w:themeFill="accent5" w:themeFillTint="33"/>
            <w:vAlign w:val="center"/>
          </w:tcPr>
          <w:p w14:paraId="71952686" w14:textId="77777777" w:rsidR="00145628" w:rsidRPr="00C37D48" w:rsidRDefault="00145628" w:rsidP="00145628">
            <w:pPr>
              <w:rPr>
                <w:rFonts w:ascii="Calibri" w:hAnsi="Calibri" w:cs="Calibri"/>
              </w:rPr>
            </w:pPr>
            <w:r w:rsidRPr="00C37D48">
              <w:rPr>
                <w:rFonts w:ascii="Calibri" w:hAnsi="Calibri" w:cs="Calibri"/>
              </w:rPr>
              <w:t>Other</w:t>
            </w:r>
          </w:p>
        </w:tc>
        <w:tc>
          <w:tcPr>
            <w:tcW w:w="1602" w:type="dxa"/>
            <w:gridSpan w:val="2"/>
            <w:vAlign w:val="center"/>
          </w:tcPr>
          <w:p w14:paraId="01F3CDFB" w14:textId="77777777" w:rsidR="00145628" w:rsidRPr="00C37D48" w:rsidRDefault="00145628" w:rsidP="00145628">
            <w:pPr>
              <w:rPr>
                <w:rFonts w:ascii="Calibri" w:hAnsi="Calibri" w:cs="Calibri"/>
              </w:rPr>
            </w:pPr>
          </w:p>
        </w:tc>
        <w:tc>
          <w:tcPr>
            <w:tcW w:w="1593" w:type="dxa"/>
            <w:vAlign w:val="center"/>
          </w:tcPr>
          <w:p w14:paraId="0131CDDC" w14:textId="77777777" w:rsidR="00145628" w:rsidRPr="00C37D48" w:rsidRDefault="00145628" w:rsidP="00145628">
            <w:pPr>
              <w:rPr>
                <w:rFonts w:ascii="Calibri" w:hAnsi="Calibri" w:cs="Calibri"/>
              </w:rPr>
            </w:pPr>
          </w:p>
        </w:tc>
        <w:tc>
          <w:tcPr>
            <w:tcW w:w="1643" w:type="dxa"/>
          </w:tcPr>
          <w:p w14:paraId="6EB322D3" w14:textId="4A302C7A" w:rsidR="00145628" w:rsidRPr="00C37D48" w:rsidRDefault="00145628" w:rsidP="00145628">
            <w:pPr>
              <w:rPr>
                <w:rFonts w:ascii="Calibri" w:hAnsi="Calibri" w:cs="Calibri"/>
              </w:rPr>
            </w:pPr>
          </w:p>
        </w:tc>
      </w:tr>
      <w:tr w:rsidR="004F276F" w:rsidRPr="004F276F" w14:paraId="14B05D6F" w14:textId="77777777" w:rsidTr="2A1AF69C">
        <w:trPr>
          <w:trHeight w:val="24"/>
        </w:trPr>
        <w:tc>
          <w:tcPr>
            <w:tcW w:w="1243"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199"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2A1AF69C">
        <w:trPr>
          <w:trHeight w:val="24"/>
        </w:trPr>
        <w:tc>
          <w:tcPr>
            <w:tcW w:w="1243" w:type="dxa"/>
            <w:vAlign w:val="center"/>
          </w:tcPr>
          <w:p w14:paraId="4CFD3581" w14:textId="77777777" w:rsidR="004F276F" w:rsidRPr="00C37D48" w:rsidRDefault="004F276F" w:rsidP="00C37D48">
            <w:pPr>
              <w:rPr>
                <w:rFonts w:ascii="Calibri" w:hAnsi="Calibri" w:cs="Calibri"/>
              </w:rPr>
            </w:pPr>
          </w:p>
        </w:tc>
        <w:tc>
          <w:tcPr>
            <w:tcW w:w="9199"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2A1AF69C">
        <w:trPr>
          <w:trHeight w:val="107"/>
        </w:trPr>
        <w:tc>
          <w:tcPr>
            <w:tcW w:w="1243"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199"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2A1AF69C">
        <w:trPr>
          <w:trHeight w:val="39"/>
        </w:trPr>
        <w:tc>
          <w:tcPr>
            <w:tcW w:w="1243" w:type="dxa"/>
            <w:vAlign w:val="center"/>
          </w:tcPr>
          <w:p w14:paraId="63A7C8CE" w14:textId="77777777" w:rsidR="004F276F" w:rsidRPr="00C37D48" w:rsidRDefault="004F276F" w:rsidP="00C37D48">
            <w:pPr>
              <w:rPr>
                <w:rFonts w:ascii="Calibri" w:hAnsi="Calibri" w:cs="Calibri"/>
              </w:rPr>
            </w:pPr>
          </w:p>
        </w:tc>
        <w:tc>
          <w:tcPr>
            <w:tcW w:w="4361"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02"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593"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43"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2A1AF69C">
        <w:trPr>
          <w:trHeight w:val="35"/>
        </w:trPr>
        <w:tc>
          <w:tcPr>
            <w:tcW w:w="1243"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361"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02" w:type="dxa"/>
            <w:gridSpan w:val="2"/>
            <w:vAlign w:val="center"/>
          </w:tcPr>
          <w:p w14:paraId="058F7FE2" w14:textId="0209B906" w:rsidR="004F276F" w:rsidRPr="00C37D48" w:rsidRDefault="004F276F" w:rsidP="00C37D48">
            <w:pPr>
              <w:rPr>
                <w:rFonts w:ascii="Calibri" w:hAnsi="Calibri" w:cs="Calibri"/>
              </w:rPr>
            </w:pPr>
          </w:p>
        </w:tc>
        <w:tc>
          <w:tcPr>
            <w:tcW w:w="1593" w:type="dxa"/>
            <w:vAlign w:val="center"/>
          </w:tcPr>
          <w:p w14:paraId="6D29C210" w14:textId="16C6CC1B" w:rsidR="004F276F" w:rsidRPr="00C37D48" w:rsidRDefault="00BF5E3E" w:rsidP="00C37D48">
            <w:pPr>
              <w:rPr>
                <w:rFonts w:ascii="Calibri" w:hAnsi="Calibri" w:cs="Calibri"/>
              </w:rPr>
            </w:pPr>
            <w:r>
              <w:rPr>
                <w:rFonts w:ascii="Calibri" w:hAnsi="Calibri" w:cs="Calibri"/>
              </w:rPr>
              <w:t>X</w:t>
            </w:r>
          </w:p>
        </w:tc>
        <w:tc>
          <w:tcPr>
            <w:tcW w:w="1643"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2A1AF69C">
        <w:trPr>
          <w:trHeight w:val="35"/>
        </w:trPr>
        <w:tc>
          <w:tcPr>
            <w:tcW w:w="1243"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361"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02" w:type="dxa"/>
            <w:gridSpan w:val="2"/>
            <w:vAlign w:val="center"/>
          </w:tcPr>
          <w:p w14:paraId="3AF5C759" w14:textId="77777777" w:rsidR="004F276F" w:rsidRPr="00C37D48" w:rsidRDefault="004F276F" w:rsidP="00C37D48">
            <w:pPr>
              <w:rPr>
                <w:rFonts w:ascii="Calibri" w:hAnsi="Calibri" w:cs="Calibri"/>
              </w:rPr>
            </w:pPr>
          </w:p>
        </w:tc>
        <w:tc>
          <w:tcPr>
            <w:tcW w:w="1593" w:type="dxa"/>
            <w:vAlign w:val="center"/>
          </w:tcPr>
          <w:p w14:paraId="01ED6F56" w14:textId="696935A3" w:rsidR="004F276F" w:rsidRPr="00C37D48" w:rsidRDefault="004F276F" w:rsidP="00C37D48">
            <w:pPr>
              <w:rPr>
                <w:rFonts w:ascii="Calibri" w:hAnsi="Calibri" w:cs="Calibri"/>
              </w:rPr>
            </w:pPr>
          </w:p>
        </w:tc>
        <w:tc>
          <w:tcPr>
            <w:tcW w:w="1643" w:type="dxa"/>
            <w:vAlign w:val="center"/>
          </w:tcPr>
          <w:p w14:paraId="0CD4ED18" w14:textId="0D46F877" w:rsidR="004F276F" w:rsidRPr="00C37D48" w:rsidRDefault="00647285" w:rsidP="00C37D48">
            <w:pPr>
              <w:rPr>
                <w:rFonts w:ascii="Calibri" w:hAnsi="Calibri" w:cs="Calibri"/>
              </w:rPr>
            </w:pPr>
            <w:r>
              <w:rPr>
                <w:rFonts w:ascii="Calibri" w:hAnsi="Calibri" w:cs="Calibri"/>
              </w:rPr>
              <w:t>X</w:t>
            </w:r>
          </w:p>
        </w:tc>
      </w:tr>
      <w:tr w:rsidR="004F276F" w:rsidRPr="004F276F" w14:paraId="286769EF" w14:textId="77777777" w:rsidTr="2A1AF69C">
        <w:trPr>
          <w:trHeight w:val="35"/>
        </w:trPr>
        <w:tc>
          <w:tcPr>
            <w:tcW w:w="1243"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361"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02" w:type="dxa"/>
            <w:gridSpan w:val="2"/>
            <w:vAlign w:val="center"/>
          </w:tcPr>
          <w:p w14:paraId="721D1CC4" w14:textId="77777777" w:rsidR="004F276F" w:rsidRPr="00C37D48" w:rsidRDefault="004F276F" w:rsidP="00C37D48">
            <w:pPr>
              <w:rPr>
                <w:rFonts w:ascii="Calibri" w:hAnsi="Calibri" w:cs="Calibri"/>
              </w:rPr>
            </w:pPr>
          </w:p>
        </w:tc>
        <w:tc>
          <w:tcPr>
            <w:tcW w:w="1593" w:type="dxa"/>
            <w:vAlign w:val="center"/>
          </w:tcPr>
          <w:p w14:paraId="61E573A7" w14:textId="5909D625" w:rsidR="004F276F" w:rsidRPr="00C37D48" w:rsidRDefault="004F276F" w:rsidP="00C37D48">
            <w:pPr>
              <w:rPr>
                <w:rFonts w:ascii="Calibri" w:hAnsi="Calibri" w:cs="Calibri"/>
              </w:rPr>
            </w:pPr>
          </w:p>
        </w:tc>
        <w:tc>
          <w:tcPr>
            <w:tcW w:w="1643" w:type="dxa"/>
            <w:vAlign w:val="center"/>
          </w:tcPr>
          <w:p w14:paraId="3A92AF9A" w14:textId="5A340F69" w:rsidR="004F276F" w:rsidRPr="00C37D48" w:rsidRDefault="00647285" w:rsidP="00C37D48">
            <w:pPr>
              <w:rPr>
                <w:rFonts w:ascii="Calibri" w:hAnsi="Calibri" w:cs="Calibri"/>
              </w:rPr>
            </w:pPr>
            <w:r>
              <w:rPr>
                <w:rFonts w:ascii="Calibri" w:hAnsi="Calibri" w:cs="Calibri"/>
              </w:rPr>
              <w:t>X</w:t>
            </w:r>
          </w:p>
        </w:tc>
      </w:tr>
      <w:tr w:rsidR="004F276F" w:rsidRPr="004F276F" w14:paraId="2745FCC4" w14:textId="77777777" w:rsidTr="2A1AF69C">
        <w:trPr>
          <w:trHeight w:val="35"/>
        </w:trPr>
        <w:tc>
          <w:tcPr>
            <w:tcW w:w="1243"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361"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02" w:type="dxa"/>
            <w:gridSpan w:val="2"/>
            <w:vAlign w:val="center"/>
          </w:tcPr>
          <w:p w14:paraId="208F39AF" w14:textId="77777777" w:rsidR="004F276F" w:rsidRPr="00C37D48" w:rsidRDefault="004F276F" w:rsidP="00C37D48">
            <w:pPr>
              <w:rPr>
                <w:rFonts w:ascii="Calibri" w:hAnsi="Calibri" w:cs="Calibri"/>
              </w:rPr>
            </w:pPr>
          </w:p>
        </w:tc>
        <w:tc>
          <w:tcPr>
            <w:tcW w:w="1593" w:type="dxa"/>
            <w:vAlign w:val="center"/>
          </w:tcPr>
          <w:p w14:paraId="31A4BA41" w14:textId="77777777" w:rsidR="004F276F" w:rsidRPr="00C37D48" w:rsidRDefault="004F276F" w:rsidP="00C37D48">
            <w:pPr>
              <w:rPr>
                <w:rFonts w:ascii="Calibri" w:hAnsi="Calibri" w:cs="Calibri"/>
              </w:rPr>
            </w:pPr>
          </w:p>
        </w:tc>
        <w:tc>
          <w:tcPr>
            <w:tcW w:w="1643" w:type="dxa"/>
            <w:vAlign w:val="center"/>
          </w:tcPr>
          <w:p w14:paraId="178A14A0" w14:textId="1A40254F" w:rsidR="004F276F" w:rsidRPr="00C37D48" w:rsidRDefault="00647285" w:rsidP="00C37D48">
            <w:pPr>
              <w:rPr>
                <w:rFonts w:ascii="Calibri" w:hAnsi="Calibri" w:cs="Calibri"/>
              </w:rPr>
            </w:pPr>
            <w:r>
              <w:rPr>
                <w:rFonts w:ascii="Calibri" w:hAnsi="Calibri" w:cs="Calibri"/>
              </w:rPr>
              <w:t>X</w:t>
            </w:r>
          </w:p>
        </w:tc>
      </w:tr>
      <w:tr w:rsidR="004F276F" w:rsidRPr="004F276F" w14:paraId="360A974D" w14:textId="77777777" w:rsidTr="2A1AF69C">
        <w:trPr>
          <w:trHeight w:val="35"/>
        </w:trPr>
        <w:tc>
          <w:tcPr>
            <w:tcW w:w="1243"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361"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02" w:type="dxa"/>
            <w:gridSpan w:val="2"/>
            <w:vAlign w:val="center"/>
          </w:tcPr>
          <w:p w14:paraId="04A3F1D3" w14:textId="77777777" w:rsidR="004F276F" w:rsidRPr="00C37D48" w:rsidRDefault="004F276F" w:rsidP="00C37D48">
            <w:pPr>
              <w:rPr>
                <w:rFonts w:ascii="Calibri" w:hAnsi="Calibri" w:cs="Calibri"/>
              </w:rPr>
            </w:pPr>
          </w:p>
        </w:tc>
        <w:tc>
          <w:tcPr>
            <w:tcW w:w="1593" w:type="dxa"/>
            <w:vAlign w:val="center"/>
          </w:tcPr>
          <w:p w14:paraId="2080DD68" w14:textId="77777777" w:rsidR="004F276F" w:rsidRPr="00C37D48" w:rsidRDefault="004F276F" w:rsidP="00C37D48">
            <w:pPr>
              <w:rPr>
                <w:rFonts w:ascii="Calibri" w:hAnsi="Calibri" w:cs="Calibri"/>
              </w:rPr>
            </w:pPr>
          </w:p>
        </w:tc>
        <w:tc>
          <w:tcPr>
            <w:tcW w:w="1643" w:type="dxa"/>
            <w:vAlign w:val="center"/>
          </w:tcPr>
          <w:p w14:paraId="0ABAA9A3" w14:textId="76D4B52A" w:rsidR="004F276F" w:rsidRPr="00C37D48" w:rsidRDefault="00647285" w:rsidP="00C37D48">
            <w:pPr>
              <w:rPr>
                <w:rFonts w:ascii="Calibri" w:hAnsi="Calibri" w:cs="Calibri"/>
              </w:rPr>
            </w:pPr>
            <w:r>
              <w:rPr>
                <w:rFonts w:ascii="Calibri" w:hAnsi="Calibri" w:cs="Calibri"/>
              </w:rPr>
              <w:t>X</w:t>
            </w:r>
          </w:p>
        </w:tc>
      </w:tr>
      <w:tr w:rsidR="004F276F" w:rsidRPr="004F276F" w14:paraId="6AC1B4B7" w14:textId="77777777" w:rsidTr="2A1AF69C">
        <w:trPr>
          <w:trHeight w:val="35"/>
        </w:trPr>
        <w:tc>
          <w:tcPr>
            <w:tcW w:w="1243"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361"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02" w:type="dxa"/>
            <w:gridSpan w:val="2"/>
            <w:vAlign w:val="center"/>
          </w:tcPr>
          <w:p w14:paraId="20C4BFB6" w14:textId="77777777" w:rsidR="004F276F" w:rsidRPr="00C37D48" w:rsidRDefault="004F276F" w:rsidP="00C37D48">
            <w:pPr>
              <w:rPr>
                <w:rFonts w:ascii="Calibri" w:hAnsi="Calibri" w:cs="Calibri"/>
              </w:rPr>
            </w:pPr>
          </w:p>
        </w:tc>
        <w:tc>
          <w:tcPr>
            <w:tcW w:w="1593" w:type="dxa"/>
            <w:vAlign w:val="center"/>
          </w:tcPr>
          <w:p w14:paraId="36FB5EFE" w14:textId="77777777" w:rsidR="004F276F" w:rsidRPr="00C37D48" w:rsidRDefault="004F276F" w:rsidP="00C37D48">
            <w:pPr>
              <w:rPr>
                <w:rFonts w:ascii="Calibri" w:hAnsi="Calibri" w:cs="Calibri"/>
              </w:rPr>
            </w:pPr>
          </w:p>
        </w:tc>
        <w:tc>
          <w:tcPr>
            <w:tcW w:w="1643"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2A1AF69C">
        <w:trPr>
          <w:trHeight w:val="35"/>
        </w:trPr>
        <w:tc>
          <w:tcPr>
            <w:tcW w:w="1243"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199"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2A1AF69C">
        <w:trPr>
          <w:trHeight w:val="35"/>
        </w:trPr>
        <w:tc>
          <w:tcPr>
            <w:tcW w:w="1243" w:type="dxa"/>
            <w:vAlign w:val="center"/>
          </w:tcPr>
          <w:p w14:paraId="632A9808" w14:textId="77777777" w:rsidR="004F276F" w:rsidRPr="00C37D48" w:rsidRDefault="004F276F" w:rsidP="00C37D48">
            <w:pPr>
              <w:rPr>
                <w:rFonts w:ascii="Calibri" w:hAnsi="Calibri" w:cs="Calibri"/>
              </w:rPr>
            </w:pPr>
          </w:p>
        </w:tc>
        <w:tc>
          <w:tcPr>
            <w:tcW w:w="9199"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2A1AF69C">
        <w:trPr>
          <w:trHeight w:val="647"/>
        </w:trPr>
        <w:tc>
          <w:tcPr>
            <w:tcW w:w="1243"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199"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2A1AF69C">
        <w:trPr>
          <w:trHeight w:val="25"/>
        </w:trPr>
        <w:tc>
          <w:tcPr>
            <w:tcW w:w="1243" w:type="dxa"/>
            <w:vAlign w:val="center"/>
          </w:tcPr>
          <w:p w14:paraId="1A2E2327" w14:textId="77777777" w:rsidR="004F276F" w:rsidRPr="00C37D48" w:rsidRDefault="004F276F" w:rsidP="00C37D48">
            <w:pPr>
              <w:rPr>
                <w:rFonts w:ascii="Calibri" w:hAnsi="Calibri" w:cs="Calibri"/>
              </w:rPr>
            </w:pPr>
          </w:p>
        </w:tc>
        <w:tc>
          <w:tcPr>
            <w:tcW w:w="4361"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02"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593"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43"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2A1AF69C">
        <w:trPr>
          <w:trHeight w:val="22"/>
        </w:trPr>
        <w:tc>
          <w:tcPr>
            <w:tcW w:w="1243"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361"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02" w:type="dxa"/>
            <w:gridSpan w:val="2"/>
            <w:vAlign w:val="center"/>
          </w:tcPr>
          <w:p w14:paraId="2E16BE73" w14:textId="77777777" w:rsidR="004F276F" w:rsidRPr="00C37D48" w:rsidRDefault="004F276F" w:rsidP="00C37D48">
            <w:pPr>
              <w:rPr>
                <w:rFonts w:ascii="Calibri" w:hAnsi="Calibri" w:cs="Calibri"/>
              </w:rPr>
            </w:pPr>
          </w:p>
        </w:tc>
        <w:tc>
          <w:tcPr>
            <w:tcW w:w="1593" w:type="dxa"/>
            <w:vAlign w:val="center"/>
          </w:tcPr>
          <w:p w14:paraId="39950BCF" w14:textId="77777777" w:rsidR="004F276F" w:rsidRPr="00C37D48" w:rsidRDefault="004F276F" w:rsidP="00C37D48">
            <w:pPr>
              <w:rPr>
                <w:rFonts w:ascii="Calibri" w:hAnsi="Calibri" w:cs="Calibri"/>
              </w:rPr>
            </w:pPr>
          </w:p>
        </w:tc>
        <w:tc>
          <w:tcPr>
            <w:tcW w:w="1643"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2A1AF69C">
        <w:trPr>
          <w:trHeight w:val="22"/>
        </w:trPr>
        <w:tc>
          <w:tcPr>
            <w:tcW w:w="1243"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361"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02" w:type="dxa"/>
            <w:gridSpan w:val="2"/>
            <w:vAlign w:val="center"/>
          </w:tcPr>
          <w:p w14:paraId="63CC48E3" w14:textId="77777777" w:rsidR="004F276F" w:rsidRPr="00C37D48" w:rsidRDefault="004F276F" w:rsidP="00C37D48">
            <w:pPr>
              <w:rPr>
                <w:rFonts w:ascii="Calibri" w:hAnsi="Calibri" w:cs="Calibri"/>
              </w:rPr>
            </w:pPr>
          </w:p>
        </w:tc>
        <w:tc>
          <w:tcPr>
            <w:tcW w:w="1593" w:type="dxa"/>
            <w:vAlign w:val="center"/>
          </w:tcPr>
          <w:p w14:paraId="2F1523FA" w14:textId="77777777" w:rsidR="004F276F" w:rsidRPr="00C37D48" w:rsidRDefault="004F276F" w:rsidP="00C37D48">
            <w:pPr>
              <w:rPr>
                <w:rFonts w:ascii="Calibri" w:hAnsi="Calibri" w:cs="Calibri"/>
              </w:rPr>
            </w:pPr>
          </w:p>
        </w:tc>
        <w:tc>
          <w:tcPr>
            <w:tcW w:w="1643"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2A1AF69C">
        <w:trPr>
          <w:trHeight w:val="22"/>
        </w:trPr>
        <w:tc>
          <w:tcPr>
            <w:tcW w:w="1243"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361"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02" w:type="dxa"/>
            <w:gridSpan w:val="2"/>
            <w:vAlign w:val="center"/>
          </w:tcPr>
          <w:p w14:paraId="79A7922A" w14:textId="77777777" w:rsidR="004F276F" w:rsidRPr="00C37D48" w:rsidRDefault="004F276F" w:rsidP="00C37D48">
            <w:pPr>
              <w:rPr>
                <w:rFonts w:ascii="Calibri" w:hAnsi="Calibri" w:cs="Calibri"/>
              </w:rPr>
            </w:pPr>
          </w:p>
        </w:tc>
        <w:tc>
          <w:tcPr>
            <w:tcW w:w="1593" w:type="dxa"/>
            <w:vAlign w:val="center"/>
          </w:tcPr>
          <w:p w14:paraId="2C9F4307" w14:textId="77777777" w:rsidR="004F276F" w:rsidRPr="00C37D48" w:rsidRDefault="004F276F" w:rsidP="00C37D48">
            <w:pPr>
              <w:rPr>
                <w:rFonts w:ascii="Calibri" w:hAnsi="Calibri" w:cs="Calibri"/>
              </w:rPr>
            </w:pPr>
          </w:p>
        </w:tc>
        <w:tc>
          <w:tcPr>
            <w:tcW w:w="1643"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2A1AF69C">
        <w:trPr>
          <w:trHeight w:val="22"/>
        </w:trPr>
        <w:tc>
          <w:tcPr>
            <w:tcW w:w="1243"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361"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02" w:type="dxa"/>
            <w:gridSpan w:val="2"/>
            <w:vAlign w:val="center"/>
          </w:tcPr>
          <w:p w14:paraId="303147C8" w14:textId="77777777" w:rsidR="004F276F" w:rsidRPr="00C37D48" w:rsidRDefault="004F276F" w:rsidP="00C37D48">
            <w:pPr>
              <w:rPr>
                <w:rFonts w:ascii="Calibri" w:hAnsi="Calibri" w:cs="Calibri"/>
              </w:rPr>
            </w:pPr>
          </w:p>
        </w:tc>
        <w:tc>
          <w:tcPr>
            <w:tcW w:w="1593" w:type="dxa"/>
            <w:vAlign w:val="center"/>
          </w:tcPr>
          <w:p w14:paraId="6D9B9D6B" w14:textId="77777777" w:rsidR="004F276F" w:rsidRPr="00C37D48" w:rsidRDefault="004F276F" w:rsidP="00C37D48">
            <w:pPr>
              <w:rPr>
                <w:rFonts w:ascii="Calibri" w:hAnsi="Calibri" w:cs="Calibri"/>
              </w:rPr>
            </w:pPr>
          </w:p>
        </w:tc>
        <w:tc>
          <w:tcPr>
            <w:tcW w:w="1643"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2A1AF69C">
        <w:trPr>
          <w:trHeight w:val="22"/>
        </w:trPr>
        <w:tc>
          <w:tcPr>
            <w:tcW w:w="1243"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361"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02" w:type="dxa"/>
            <w:gridSpan w:val="2"/>
            <w:vAlign w:val="center"/>
          </w:tcPr>
          <w:p w14:paraId="244E14E1" w14:textId="77777777" w:rsidR="004F276F" w:rsidRPr="00C37D48" w:rsidRDefault="004F276F" w:rsidP="00C37D48">
            <w:pPr>
              <w:rPr>
                <w:rFonts w:ascii="Calibri" w:hAnsi="Calibri" w:cs="Calibri"/>
              </w:rPr>
            </w:pPr>
          </w:p>
        </w:tc>
        <w:tc>
          <w:tcPr>
            <w:tcW w:w="1593" w:type="dxa"/>
            <w:vAlign w:val="center"/>
          </w:tcPr>
          <w:p w14:paraId="6283B103" w14:textId="77777777" w:rsidR="004F276F" w:rsidRPr="00C37D48" w:rsidRDefault="004F276F" w:rsidP="00C37D48">
            <w:pPr>
              <w:rPr>
                <w:rFonts w:ascii="Calibri" w:hAnsi="Calibri" w:cs="Calibri"/>
              </w:rPr>
            </w:pPr>
          </w:p>
        </w:tc>
        <w:tc>
          <w:tcPr>
            <w:tcW w:w="1643"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2A1AF69C">
        <w:trPr>
          <w:trHeight w:val="22"/>
        </w:trPr>
        <w:tc>
          <w:tcPr>
            <w:tcW w:w="1243"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361"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02" w:type="dxa"/>
            <w:gridSpan w:val="2"/>
            <w:vAlign w:val="center"/>
          </w:tcPr>
          <w:p w14:paraId="0C303E92" w14:textId="77777777" w:rsidR="004F276F" w:rsidRPr="00C37D48" w:rsidRDefault="004F276F" w:rsidP="00C37D48">
            <w:pPr>
              <w:rPr>
                <w:rFonts w:ascii="Calibri" w:hAnsi="Calibri" w:cs="Calibri"/>
              </w:rPr>
            </w:pPr>
          </w:p>
        </w:tc>
        <w:tc>
          <w:tcPr>
            <w:tcW w:w="1593" w:type="dxa"/>
            <w:vAlign w:val="center"/>
          </w:tcPr>
          <w:p w14:paraId="31DD2887" w14:textId="77777777" w:rsidR="004F276F" w:rsidRPr="00C37D48" w:rsidRDefault="004F276F" w:rsidP="00C37D48">
            <w:pPr>
              <w:rPr>
                <w:rFonts w:ascii="Calibri" w:hAnsi="Calibri" w:cs="Calibri"/>
              </w:rPr>
            </w:pPr>
          </w:p>
        </w:tc>
        <w:tc>
          <w:tcPr>
            <w:tcW w:w="1643"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2A1AF69C">
        <w:trPr>
          <w:trHeight w:val="300"/>
        </w:trPr>
        <w:tc>
          <w:tcPr>
            <w:tcW w:w="1243"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361"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02" w:type="dxa"/>
            <w:gridSpan w:val="2"/>
            <w:vAlign w:val="center"/>
          </w:tcPr>
          <w:p w14:paraId="52F150DC" w14:textId="77777777" w:rsidR="004F276F" w:rsidRPr="00C37D48" w:rsidRDefault="004F276F" w:rsidP="00C37D48">
            <w:pPr>
              <w:rPr>
                <w:rFonts w:ascii="Calibri" w:hAnsi="Calibri" w:cs="Calibri"/>
              </w:rPr>
            </w:pPr>
          </w:p>
        </w:tc>
        <w:tc>
          <w:tcPr>
            <w:tcW w:w="1593" w:type="dxa"/>
            <w:vAlign w:val="center"/>
          </w:tcPr>
          <w:p w14:paraId="0EB7FBC4" w14:textId="77777777" w:rsidR="004F276F" w:rsidRPr="00C37D48" w:rsidRDefault="004F276F" w:rsidP="00C37D48">
            <w:pPr>
              <w:rPr>
                <w:rFonts w:ascii="Calibri" w:hAnsi="Calibri" w:cs="Calibri"/>
              </w:rPr>
            </w:pPr>
          </w:p>
        </w:tc>
        <w:tc>
          <w:tcPr>
            <w:tcW w:w="1643"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2A1AF69C">
        <w:trPr>
          <w:trHeight w:val="22"/>
        </w:trPr>
        <w:tc>
          <w:tcPr>
            <w:tcW w:w="1243"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361"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02" w:type="dxa"/>
            <w:gridSpan w:val="2"/>
            <w:vAlign w:val="center"/>
          </w:tcPr>
          <w:p w14:paraId="1F89DB38" w14:textId="77777777" w:rsidR="004F276F" w:rsidRPr="00C37D48" w:rsidRDefault="004F276F" w:rsidP="00C37D48">
            <w:pPr>
              <w:rPr>
                <w:rFonts w:ascii="Calibri" w:hAnsi="Calibri" w:cs="Calibri"/>
              </w:rPr>
            </w:pPr>
          </w:p>
        </w:tc>
        <w:tc>
          <w:tcPr>
            <w:tcW w:w="1593" w:type="dxa"/>
            <w:vAlign w:val="center"/>
          </w:tcPr>
          <w:p w14:paraId="06ABB9B5" w14:textId="77777777" w:rsidR="004F276F" w:rsidRPr="00C37D48" w:rsidRDefault="004F276F" w:rsidP="00C37D48">
            <w:pPr>
              <w:rPr>
                <w:rFonts w:ascii="Calibri" w:hAnsi="Calibri" w:cs="Calibri"/>
              </w:rPr>
            </w:pPr>
          </w:p>
        </w:tc>
        <w:tc>
          <w:tcPr>
            <w:tcW w:w="1643"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2A1AF69C">
        <w:trPr>
          <w:trHeight w:val="300"/>
        </w:trPr>
        <w:tc>
          <w:tcPr>
            <w:tcW w:w="1243"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361"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02" w:type="dxa"/>
            <w:gridSpan w:val="2"/>
            <w:vAlign w:val="center"/>
          </w:tcPr>
          <w:p w14:paraId="122D79D8" w14:textId="77777777" w:rsidR="004F276F" w:rsidRPr="00C37D48" w:rsidRDefault="004F276F" w:rsidP="00C37D48">
            <w:pPr>
              <w:rPr>
                <w:rFonts w:ascii="Calibri" w:hAnsi="Calibri" w:cs="Calibri"/>
              </w:rPr>
            </w:pPr>
          </w:p>
        </w:tc>
        <w:tc>
          <w:tcPr>
            <w:tcW w:w="1593" w:type="dxa"/>
            <w:vAlign w:val="center"/>
          </w:tcPr>
          <w:p w14:paraId="75A819AC" w14:textId="77777777" w:rsidR="004F276F" w:rsidRPr="00C37D48" w:rsidRDefault="004F276F" w:rsidP="00C37D48">
            <w:pPr>
              <w:rPr>
                <w:rFonts w:ascii="Calibri" w:hAnsi="Calibri" w:cs="Calibri"/>
              </w:rPr>
            </w:pPr>
          </w:p>
        </w:tc>
        <w:tc>
          <w:tcPr>
            <w:tcW w:w="1643"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2A1AF69C">
        <w:trPr>
          <w:trHeight w:val="22"/>
        </w:trPr>
        <w:tc>
          <w:tcPr>
            <w:tcW w:w="1243"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361"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02" w:type="dxa"/>
            <w:gridSpan w:val="2"/>
            <w:vAlign w:val="center"/>
          </w:tcPr>
          <w:p w14:paraId="0D5D71A8" w14:textId="77777777" w:rsidR="004F276F" w:rsidRPr="00C37D48" w:rsidRDefault="004F276F" w:rsidP="00C37D48">
            <w:pPr>
              <w:rPr>
                <w:rFonts w:ascii="Calibri" w:hAnsi="Calibri" w:cs="Calibri"/>
              </w:rPr>
            </w:pPr>
          </w:p>
        </w:tc>
        <w:tc>
          <w:tcPr>
            <w:tcW w:w="1593" w:type="dxa"/>
            <w:vAlign w:val="center"/>
          </w:tcPr>
          <w:p w14:paraId="54DDFC7E" w14:textId="77777777" w:rsidR="004F276F" w:rsidRPr="00C37D48" w:rsidRDefault="004F276F" w:rsidP="00C37D48">
            <w:pPr>
              <w:rPr>
                <w:rFonts w:ascii="Calibri" w:hAnsi="Calibri" w:cs="Calibri"/>
              </w:rPr>
            </w:pPr>
          </w:p>
        </w:tc>
        <w:tc>
          <w:tcPr>
            <w:tcW w:w="1643"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2A1AF69C">
        <w:trPr>
          <w:trHeight w:val="300"/>
        </w:trPr>
        <w:tc>
          <w:tcPr>
            <w:tcW w:w="1243" w:type="dxa"/>
            <w:vAlign w:val="center"/>
          </w:tcPr>
          <w:p w14:paraId="4DD517B1" w14:textId="25DB19E1" w:rsidR="004F276F" w:rsidRPr="00C37D48" w:rsidRDefault="5B98B847" w:rsidP="00C37D48">
            <w:pPr>
              <w:rPr>
                <w:rFonts w:ascii="Calibri" w:hAnsi="Calibri" w:cs="Calibri"/>
              </w:rPr>
            </w:pPr>
            <w:r w:rsidRPr="2A1AF69C">
              <w:rPr>
                <w:rFonts w:ascii="Calibri" w:hAnsi="Calibri" w:cs="Calibri"/>
              </w:rPr>
              <w:t>2.</w:t>
            </w:r>
            <w:r w:rsidR="4CEFFAC1" w:rsidRPr="2A1AF69C">
              <w:rPr>
                <w:rFonts w:ascii="Calibri" w:hAnsi="Calibri" w:cs="Calibri"/>
              </w:rPr>
              <w:t>3</w:t>
            </w:r>
            <w:r w:rsidRPr="2A1AF69C">
              <w:rPr>
                <w:rFonts w:ascii="Calibri" w:hAnsi="Calibri" w:cs="Calibri"/>
              </w:rPr>
              <w:t>.11</w:t>
            </w:r>
          </w:p>
        </w:tc>
        <w:tc>
          <w:tcPr>
            <w:tcW w:w="4361"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02" w:type="dxa"/>
            <w:gridSpan w:val="2"/>
            <w:vAlign w:val="center"/>
          </w:tcPr>
          <w:p w14:paraId="697C93A4" w14:textId="77777777" w:rsidR="004F276F" w:rsidRPr="00C37D48" w:rsidRDefault="004F276F" w:rsidP="00C37D48">
            <w:pPr>
              <w:rPr>
                <w:rFonts w:ascii="Calibri" w:hAnsi="Calibri" w:cs="Calibri"/>
              </w:rPr>
            </w:pPr>
          </w:p>
        </w:tc>
        <w:tc>
          <w:tcPr>
            <w:tcW w:w="1593" w:type="dxa"/>
            <w:vAlign w:val="center"/>
          </w:tcPr>
          <w:p w14:paraId="6B38F8D5" w14:textId="77777777" w:rsidR="004F276F" w:rsidRPr="00C37D48" w:rsidRDefault="004F276F" w:rsidP="00C37D48">
            <w:pPr>
              <w:rPr>
                <w:rFonts w:ascii="Calibri" w:hAnsi="Calibri" w:cs="Calibri"/>
              </w:rPr>
            </w:pPr>
          </w:p>
        </w:tc>
        <w:tc>
          <w:tcPr>
            <w:tcW w:w="1643"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2A1AF69C">
        <w:trPr>
          <w:trHeight w:val="300"/>
        </w:trPr>
        <w:tc>
          <w:tcPr>
            <w:tcW w:w="1243"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361"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02" w:type="dxa"/>
            <w:gridSpan w:val="2"/>
            <w:vAlign w:val="center"/>
          </w:tcPr>
          <w:p w14:paraId="5102CB27" w14:textId="77777777" w:rsidR="004F276F" w:rsidRPr="00C37D48" w:rsidRDefault="004F276F" w:rsidP="00C37D48">
            <w:pPr>
              <w:rPr>
                <w:rFonts w:ascii="Calibri" w:hAnsi="Calibri" w:cs="Calibri"/>
              </w:rPr>
            </w:pPr>
          </w:p>
        </w:tc>
        <w:tc>
          <w:tcPr>
            <w:tcW w:w="1593" w:type="dxa"/>
            <w:vAlign w:val="center"/>
          </w:tcPr>
          <w:p w14:paraId="73387546" w14:textId="77777777" w:rsidR="004F276F" w:rsidRPr="00C37D48" w:rsidRDefault="004F276F" w:rsidP="00C37D48">
            <w:pPr>
              <w:rPr>
                <w:rFonts w:ascii="Calibri" w:hAnsi="Calibri" w:cs="Calibri"/>
              </w:rPr>
            </w:pPr>
          </w:p>
        </w:tc>
        <w:tc>
          <w:tcPr>
            <w:tcW w:w="1643"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2A1AF69C">
        <w:trPr>
          <w:trHeight w:val="300"/>
        </w:trPr>
        <w:tc>
          <w:tcPr>
            <w:tcW w:w="1243"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361"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02" w:type="dxa"/>
            <w:gridSpan w:val="2"/>
            <w:vAlign w:val="center"/>
          </w:tcPr>
          <w:p w14:paraId="6F0741B9" w14:textId="77777777" w:rsidR="004F276F" w:rsidRPr="00C37D48" w:rsidRDefault="004F276F" w:rsidP="00C37D48">
            <w:pPr>
              <w:rPr>
                <w:rFonts w:ascii="Calibri" w:hAnsi="Calibri" w:cs="Calibri"/>
              </w:rPr>
            </w:pPr>
          </w:p>
        </w:tc>
        <w:tc>
          <w:tcPr>
            <w:tcW w:w="1593" w:type="dxa"/>
            <w:vAlign w:val="center"/>
          </w:tcPr>
          <w:p w14:paraId="0471519E" w14:textId="77777777" w:rsidR="004F276F" w:rsidRPr="00C37D48" w:rsidRDefault="004F276F" w:rsidP="00C37D48">
            <w:pPr>
              <w:rPr>
                <w:rFonts w:ascii="Calibri" w:hAnsi="Calibri" w:cs="Calibri"/>
              </w:rPr>
            </w:pPr>
          </w:p>
        </w:tc>
        <w:tc>
          <w:tcPr>
            <w:tcW w:w="1643"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2A1AF69C">
        <w:trPr>
          <w:trHeight w:val="300"/>
        </w:trPr>
        <w:tc>
          <w:tcPr>
            <w:tcW w:w="1243"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361"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02" w:type="dxa"/>
            <w:gridSpan w:val="2"/>
            <w:vAlign w:val="center"/>
          </w:tcPr>
          <w:p w14:paraId="072F0D71" w14:textId="77777777" w:rsidR="004F276F" w:rsidRPr="00C37D48" w:rsidRDefault="004F276F" w:rsidP="00C37D48">
            <w:pPr>
              <w:rPr>
                <w:rFonts w:ascii="Calibri" w:hAnsi="Calibri" w:cs="Calibri"/>
              </w:rPr>
            </w:pPr>
          </w:p>
        </w:tc>
        <w:tc>
          <w:tcPr>
            <w:tcW w:w="1593" w:type="dxa"/>
            <w:vAlign w:val="center"/>
          </w:tcPr>
          <w:p w14:paraId="33236B6A" w14:textId="77777777" w:rsidR="004F276F" w:rsidRPr="00C37D48" w:rsidRDefault="004F276F" w:rsidP="00C37D48">
            <w:pPr>
              <w:rPr>
                <w:rFonts w:ascii="Calibri" w:hAnsi="Calibri" w:cs="Calibri"/>
              </w:rPr>
            </w:pPr>
          </w:p>
        </w:tc>
        <w:tc>
          <w:tcPr>
            <w:tcW w:w="1643"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2A1AF69C">
        <w:trPr>
          <w:trHeight w:val="300"/>
        </w:trPr>
        <w:tc>
          <w:tcPr>
            <w:tcW w:w="1243"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361"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02" w:type="dxa"/>
            <w:gridSpan w:val="2"/>
            <w:vAlign w:val="center"/>
          </w:tcPr>
          <w:p w14:paraId="0C06A70B" w14:textId="77777777" w:rsidR="004F276F" w:rsidRPr="00C37D48" w:rsidRDefault="004F276F" w:rsidP="00C37D48">
            <w:pPr>
              <w:rPr>
                <w:rFonts w:ascii="Calibri" w:hAnsi="Calibri" w:cs="Calibri"/>
              </w:rPr>
            </w:pPr>
          </w:p>
        </w:tc>
        <w:tc>
          <w:tcPr>
            <w:tcW w:w="1593" w:type="dxa"/>
            <w:vAlign w:val="center"/>
          </w:tcPr>
          <w:p w14:paraId="76431973" w14:textId="77777777" w:rsidR="004F276F" w:rsidRPr="00C37D48" w:rsidRDefault="004F276F" w:rsidP="00C37D48">
            <w:pPr>
              <w:rPr>
                <w:rFonts w:ascii="Calibri" w:hAnsi="Calibri" w:cs="Calibri"/>
              </w:rPr>
            </w:pPr>
          </w:p>
        </w:tc>
        <w:tc>
          <w:tcPr>
            <w:tcW w:w="1643"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2A1AF69C">
        <w:trPr>
          <w:trHeight w:val="300"/>
        </w:trPr>
        <w:tc>
          <w:tcPr>
            <w:tcW w:w="1243"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361"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02" w:type="dxa"/>
            <w:gridSpan w:val="2"/>
            <w:vAlign w:val="center"/>
          </w:tcPr>
          <w:p w14:paraId="0A65830E" w14:textId="77777777" w:rsidR="004F276F" w:rsidRPr="00C37D48" w:rsidRDefault="004F276F" w:rsidP="00C37D48">
            <w:pPr>
              <w:rPr>
                <w:rFonts w:ascii="Calibri" w:hAnsi="Calibri" w:cs="Calibri"/>
              </w:rPr>
            </w:pPr>
          </w:p>
        </w:tc>
        <w:tc>
          <w:tcPr>
            <w:tcW w:w="1593" w:type="dxa"/>
            <w:vAlign w:val="center"/>
          </w:tcPr>
          <w:p w14:paraId="736155B2" w14:textId="77777777" w:rsidR="004F276F" w:rsidRPr="00C37D48" w:rsidRDefault="004F276F" w:rsidP="00C37D48">
            <w:pPr>
              <w:rPr>
                <w:rFonts w:ascii="Calibri" w:hAnsi="Calibri" w:cs="Calibri"/>
              </w:rPr>
            </w:pPr>
          </w:p>
        </w:tc>
        <w:tc>
          <w:tcPr>
            <w:tcW w:w="1643"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2A1AF69C">
        <w:trPr>
          <w:trHeight w:val="300"/>
        </w:trPr>
        <w:tc>
          <w:tcPr>
            <w:tcW w:w="1243"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361"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02" w:type="dxa"/>
            <w:gridSpan w:val="2"/>
            <w:vAlign w:val="center"/>
          </w:tcPr>
          <w:p w14:paraId="0F2F41B9" w14:textId="77777777" w:rsidR="004F276F" w:rsidRPr="00C37D48" w:rsidRDefault="004F276F" w:rsidP="00C37D48">
            <w:pPr>
              <w:rPr>
                <w:rFonts w:ascii="Calibri" w:hAnsi="Calibri" w:cs="Calibri"/>
              </w:rPr>
            </w:pPr>
          </w:p>
        </w:tc>
        <w:tc>
          <w:tcPr>
            <w:tcW w:w="1593" w:type="dxa"/>
            <w:vAlign w:val="center"/>
          </w:tcPr>
          <w:p w14:paraId="22F90C4F" w14:textId="77777777" w:rsidR="004F276F" w:rsidRPr="00C37D48" w:rsidRDefault="004F276F" w:rsidP="00C37D48">
            <w:pPr>
              <w:rPr>
                <w:rFonts w:ascii="Calibri" w:hAnsi="Calibri" w:cs="Calibri"/>
              </w:rPr>
            </w:pPr>
          </w:p>
        </w:tc>
        <w:tc>
          <w:tcPr>
            <w:tcW w:w="1643"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2A1AF69C">
        <w:trPr>
          <w:trHeight w:val="300"/>
        </w:trPr>
        <w:tc>
          <w:tcPr>
            <w:tcW w:w="1243"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361"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02" w:type="dxa"/>
            <w:gridSpan w:val="2"/>
            <w:vAlign w:val="center"/>
          </w:tcPr>
          <w:p w14:paraId="0AF395BF" w14:textId="77777777" w:rsidR="004F276F" w:rsidRPr="00C37D48" w:rsidRDefault="004F276F" w:rsidP="00C37D48">
            <w:pPr>
              <w:rPr>
                <w:rFonts w:ascii="Calibri" w:hAnsi="Calibri" w:cs="Calibri"/>
              </w:rPr>
            </w:pPr>
          </w:p>
        </w:tc>
        <w:tc>
          <w:tcPr>
            <w:tcW w:w="1593" w:type="dxa"/>
            <w:vAlign w:val="center"/>
          </w:tcPr>
          <w:p w14:paraId="3DC46FBE" w14:textId="77777777" w:rsidR="004F276F" w:rsidRPr="00C37D48" w:rsidRDefault="004F276F" w:rsidP="00C37D48">
            <w:pPr>
              <w:rPr>
                <w:rFonts w:ascii="Calibri" w:hAnsi="Calibri" w:cs="Calibri"/>
              </w:rPr>
            </w:pPr>
          </w:p>
        </w:tc>
        <w:tc>
          <w:tcPr>
            <w:tcW w:w="1643"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2A1AF69C">
        <w:trPr>
          <w:trHeight w:val="300"/>
        </w:trPr>
        <w:tc>
          <w:tcPr>
            <w:tcW w:w="1243"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361"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02" w:type="dxa"/>
            <w:gridSpan w:val="2"/>
            <w:vAlign w:val="center"/>
          </w:tcPr>
          <w:p w14:paraId="2092049F" w14:textId="77777777" w:rsidR="004F276F" w:rsidRPr="00C37D48" w:rsidRDefault="004F276F" w:rsidP="00C37D48">
            <w:pPr>
              <w:rPr>
                <w:rFonts w:ascii="Calibri" w:hAnsi="Calibri" w:cs="Calibri"/>
              </w:rPr>
            </w:pPr>
          </w:p>
        </w:tc>
        <w:tc>
          <w:tcPr>
            <w:tcW w:w="1593" w:type="dxa"/>
            <w:vAlign w:val="center"/>
          </w:tcPr>
          <w:p w14:paraId="1CC80A3A" w14:textId="77777777" w:rsidR="004F276F" w:rsidRPr="00C37D48" w:rsidRDefault="004F276F" w:rsidP="00C37D48">
            <w:pPr>
              <w:rPr>
                <w:rFonts w:ascii="Calibri" w:hAnsi="Calibri" w:cs="Calibri"/>
              </w:rPr>
            </w:pPr>
          </w:p>
        </w:tc>
        <w:tc>
          <w:tcPr>
            <w:tcW w:w="1643"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2A1AF69C">
        <w:trPr>
          <w:trHeight w:val="300"/>
        </w:trPr>
        <w:tc>
          <w:tcPr>
            <w:tcW w:w="1243"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361"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02" w:type="dxa"/>
            <w:gridSpan w:val="2"/>
            <w:vAlign w:val="center"/>
          </w:tcPr>
          <w:p w14:paraId="2F5A9DC4" w14:textId="77777777" w:rsidR="004F276F" w:rsidRPr="00C37D48" w:rsidRDefault="004F276F" w:rsidP="00C37D48">
            <w:pPr>
              <w:rPr>
                <w:rFonts w:ascii="Calibri" w:hAnsi="Calibri" w:cs="Calibri"/>
              </w:rPr>
            </w:pPr>
          </w:p>
        </w:tc>
        <w:tc>
          <w:tcPr>
            <w:tcW w:w="1593" w:type="dxa"/>
            <w:vAlign w:val="center"/>
          </w:tcPr>
          <w:p w14:paraId="42634018" w14:textId="77777777" w:rsidR="004F276F" w:rsidRPr="00C37D48" w:rsidRDefault="004F276F" w:rsidP="00C37D48">
            <w:pPr>
              <w:rPr>
                <w:rFonts w:ascii="Calibri" w:hAnsi="Calibri" w:cs="Calibri"/>
              </w:rPr>
            </w:pPr>
          </w:p>
        </w:tc>
        <w:tc>
          <w:tcPr>
            <w:tcW w:w="1643"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2A1AF69C">
        <w:trPr>
          <w:trHeight w:val="300"/>
        </w:trPr>
        <w:tc>
          <w:tcPr>
            <w:tcW w:w="1243"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361"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02" w:type="dxa"/>
            <w:gridSpan w:val="2"/>
            <w:vAlign w:val="center"/>
          </w:tcPr>
          <w:p w14:paraId="202F3072" w14:textId="77777777" w:rsidR="004F276F" w:rsidRPr="00C37D48" w:rsidRDefault="004F276F" w:rsidP="00C37D48">
            <w:pPr>
              <w:rPr>
                <w:rFonts w:ascii="Calibri" w:hAnsi="Calibri" w:cs="Calibri"/>
              </w:rPr>
            </w:pPr>
          </w:p>
        </w:tc>
        <w:tc>
          <w:tcPr>
            <w:tcW w:w="1593" w:type="dxa"/>
            <w:vAlign w:val="center"/>
          </w:tcPr>
          <w:p w14:paraId="4D623A2A" w14:textId="77777777" w:rsidR="004F276F" w:rsidRPr="00C37D48" w:rsidRDefault="004F276F" w:rsidP="00C37D48">
            <w:pPr>
              <w:rPr>
                <w:rFonts w:ascii="Calibri" w:hAnsi="Calibri" w:cs="Calibri"/>
              </w:rPr>
            </w:pPr>
          </w:p>
        </w:tc>
        <w:tc>
          <w:tcPr>
            <w:tcW w:w="1643"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2A1AF69C">
        <w:trPr>
          <w:trHeight w:val="22"/>
        </w:trPr>
        <w:tc>
          <w:tcPr>
            <w:tcW w:w="1243"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361"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02" w:type="dxa"/>
            <w:gridSpan w:val="2"/>
            <w:vAlign w:val="center"/>
          </w:tcPr>
          <w:p w14:paraId="00D4817F" w14:textId="77777777" w:rsidR="004F276F" w:rsidRPr="00C37D48" w:rsidRDefault="004F276F" w:rsidP="00C37D48">
            <w:pPr>
              <w:rPr>
                <w:rFonts w:ascii="Calibri" w:hAnsi="Calibri" w:cs="Calibri"/>
              </w:rPr>
            </w:pPr>
          </w:p>
        </w:tc>
        <w:tc>
          <w:tcPr>
            <w:tcW w:w="1593" w:type="dxa"/>
            <w:vAlign w:val="center"/>
          </w:tcPr>
          <w:p w14:paraId="73789922" w14:textId="77777777" w:rsidR="004F276F" w:rsidRPr="00C37D48" w:rsidRDefault="004F276F" w:rsidP="00C37D48">
            <w:pPr>
              <w:rPr>
                <w:rFonts w:ascii="Calibri" w:hAnsi="Calibri" w:cs="Calibri"/>
              </w:rPr>
            </w:pPr>
          </w:p>
        </w:tc>
        <w:tc>
          <w:tcPr>
            <w:tcW w:w="1643"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2A1AF69C">
        <w:trPr>
          <w:trHeight w:val="596"/>
        </w:trPr>
        <w:tc>
          <w:tcPr>
            <w:tcW w:w="1243"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199"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2A1AF69C">
        <w:trPr>
          <w:trHeight w:val="1020"/>
        </w:trPr>
        <w:tc>
          <w:tcPr>
            <w:tcW w:w="1243" w:type="dxa"/>
            <w:vAlign w:val="center"/>
          </w:tcPr>
          <w:p w14:paraId="26B0E119" w14:textId="77777777" w:rsidR="004F276F" w:rsidRPr="00C37D48" w:rsidRDefault="004F276F" w:rsidP="00C37D48">
            <w:pPr>
              <w:rPr>
                <w:rFonts w:ascii="Calibri" w:hAnsi="Calibri" w:cs="Calibri"/>
              </w:rPr>
            </w:pPr>
          </w:p>
        </w:tc>
        <w:tc>
          <w:tcPr>
            <w:tcW w:w="9199"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2A1AF69C">
        <w:trPr>
          <w:trHeight w:val="596"/>
        </w:trPr>
        <w:tc>
          <w:tcPr>
            <w:tcW w:w="1243"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199"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2A1AF69C">
        <w:trPr>
          <w:trHeight w:val="1020"/>
        </w:trPr>
        <w:tc>
          <w:tcPr>
            <w:tcW w:w="1243" w:type="dxa"/>
            <w:vAlign w:val="center"/>
          </w:tcPr>
          <w:p w14:paraId="5E7B7953" w14:textId="77777777" w:rsidR="004F276F" w:rsidRPr="00C37D48" w:rsidRDefault="004F276F" w:rsidP="00C37D48">
            <w:pPr>
              <w:rPr>
                <w:rFonts w:ascii="Calibri" w:hAnsi="Calibri" w:cs="Calibri"/>
              </w:rPr>
            </w:pPr>
          </w:p>
        </w:tc>
        <w:tc>
          <w:tcPr>
            <w:tcW w:w="9199" w:type="dxa"/>
            <w:gridSpan w:val="5"/>
            <w:shd w:val="clear" w:color="auto" w:fill="auto"/>
            <w:vAlign w:val="center"/>
          </w:tcPr>
          <w:p w14:paraId="41EA3B18" w14:textId="7CC330E6" w:rsidR="004F276F" w:rsidRPr="00C37D48" w:rsidRDefault="00861421" w:rsidP="005032D4">
            <w:pPr>
              <w:jc w:val="both"/>
              <w:rPr>
                <w:rFonts w:ascii="Calibri" w:hAnsi="Calibri" w:cs="Calibri"/>
              </w:rPr>
            </w:pPr>
            <w:r w:rsidRPr="00861421">
              <w:rPr>
                <w:rFonts w:ascii="Calibri" w:hAnsi="Calibri" w:cs="Calibri"/>
              </w:rPr>
              <w:t>The Strateg</w:t>
            </w:r>
            <w:r w:rsidR="00446526">
              <w:rPr>
                <w:rFonts w:ascii="Calibri" w:hAnsi="Calibri" w:cs="Calibri"/>
              </w:rPr>
              <w:t xml:space="preserve">ic Plan </w:t>
            </w:r>
            <w:r w:rsidRPr="00861421">
              <w:rPr>
                <w:rFonts w:ascii="Calibri" w:hAnsi="Calibri" w:cs="Calibri"/>
              </w:rPr>
              <w:t>imposes transition-planning duties exclusively on banks. No other entity types, whether non-bank financial institutions, corporates, SMEs, or public bodies; are covered, and no alternative thresholds or voluntary options are provided. Accordingly, there is no variation in obligations across the targeted entities.</w:t>
            </w:r>
            <w:r>
              <w:rPr>
                <w:rFonts w:ascii="Calibri" w:hAnsi="Calibri" w:cs="Calibri"/>
              </w:rPr>
              <w:t xml:space="preserve"> </w:t>
            </w:r>
            <w:r w:rsidR="005032D4" w:rsidRPr="005032D4">
              <w:rPr>
                <w:rFonts w:ascii="Calibri" w:hAnsi="Calibri" w:cs="Calibri"/>
              </w:rPr>
              <w:t>Furthermore, the Strategic Plan does not indicate any sectoral disaggregation.</w:t>
            </w:r>
          </w:p>
        </w:tc>
      </w:tr>
      <w:tr w:rsidR="004F276F" w:rsidRPr="004F276F" w14:paraId="05FE2EE2" w14:textId="77777777" w:rsidTr="2A1AF69C">
        <w:trPr>
          <w:trHeight w:val="800"/>
        </w:trPr>
        <w:tc>
          <w:tcPr>
            <w:tcW w:w="1243"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199"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2A1AF69C">
        <w:trPr>
          <w:trHeight w:val="440"/>
        </w:trPr>
        <w:tc>
          <w:tcPr>
            <w:tcW w:w="1243" w:type="dxa"/>
            <w:vAlign w:val="center"/>
          </w:tcPr>
          <w:p w14:paraId="03593706" w14:textId="77777777" w:rsidR="004F276F" w:rsidRPr="00C37D48" w:rsidRDefault="004F276F" w:rsidP="00C37D48">
            <w:pPr>
              <w:rPr>
                <w:rFonts w:ascii="Calibri" w:hAnsi="Calibri" w:cs="Calibri"/>
              </w:rPr>
            </w:pPr>
          </w:p>
        </w:tc>
        <w:tc>
          <w:tcPr>
            <w:tcW w:w="4361"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38"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6F192B" w:rsidRPr="004F276F" w14:paraId="621DC0BE" w14:textId="77777777" w:rsidTr="2A1AF69C">
        <w:trPr>
          <w:trHeight w:val="620"/>
        </w:trPr>
        <w:tc>
          <w:tcPr>
            <w:tcW w:w="1243" w:type="dxa"/>
            <w:vAlign w:val="center"/>
          </w:tcPr>
          <w:p w14:paraId="2BAA5E0E" w14:textId="36CBF575" w:rsidR="006F192B" w:rsidRPr="00C37D48" w:rsidRDefault="006F192B" w:rsidP="006F192B">
            <w:pPr>
              <w:rPr>
                <w:rFonts w:ascii="Calibri" w:hAnsi="Calibri" w:cs="Calibri"/>
              </w:rPr>
            </w:pPr>
            <w:r w:rsidRPr="00C37D48">
              <w:rPr>
                <w:rFonts w:ascii="Calibri" w:hAnsi="Calibri" w:cs="Calibri"/>
              </w:rPr>
              <w:lastRenderedPageBreak/>
              <w:t>2.5.1</w:t>
            </w:r>
          </w:p>
        </w:tc>
        <w:tc>
          <w:tcPr>
            <w:tcW w:w="4361" w:type="dxa"/>
            <w:shd w:val="clear" w:color="auto" w:fill="E2EFD9" w:themeFill="accent6" w:themeFillTint="33"/>
            <w:vAlign w:val="center"/>
          </w:tcPr>
          <w:p w14:paraId="41E70691" w14:textId="3186F418" w:rsidR="006F192B" w:rsidRPr="00C37D48" w:rsidRDefault="006F192B" w:rsidP="006F192B">
            <w:pPr>
              <w:rPr>
                <w:rFonts w:ascii="Calibri" w:hAnsi="Calibri" w:cs="Calibri"/>
              </w:rPr>
            </w:pPr>
            <w:r w:rsidRPr="00C37D48">
              <w:rPr>
                <w:rFonts w:ascii="Calibri" w:hAnsi="Calibri" w:cs="Calibri"/>
              </w:rPr>
              <w:t>Minimum number of employees (Enter min number of full-time employees – FTEs)</w:t>
            </w:r>
          </w:p>
        </w:tc>
        <w:tc>
          <w:tcPr>
            <w:tcW w:w="4838" w:type="dxa"/>
            <w:gridSpan w:val="4"/>
            <w:shd w:val="clear" w:color="auto" w:fill="auto"/>
          </w:tcPr>
          <w:p w14:paraId="56F3CD74" w14:textId="0B014E5A" w:rsidR="006F192B" w:rsidRPr="00C37D48" w:rsidRDefault="006F192B" w:rsidP="003060F9">
            <w:pPr>
              <w:jc w:val="both"/>
              <w:rPr>
                <w:rFonts w:ascii="Calibri" w:hAnsi="Calibri" w:cs="Calibri"/>
              </w:rPr>
            </w:pPr>
            <w:r w:rsidRPr="00DA6BC5">
              <w:t>N/A - No employee threshold defined.</w:t>
            </w:r>
          </w:p>
        </w:tc>
      </w:tr>
      <w:tr w:rsidR="006F192B" w:rsidRPr="004F276F" w14:paraId="63EA218C" w14:textId="77777777" w:rsidTr="2A1AF69C">
        <w:trPr>
          <w:trHeight w:val="440"/>
        </w:trPr>
        <w:tc>
          <w:tcPr>
            <w:tcW w:w="1243" w:type="dxa"/>
            <w:vAlign w:val="center"/>
          </w:tcPr>
          <w:p w14:paraId="2A781E8E" w14:textId="5BDAF25E" w:rsidR="006F192B" w:rsidRPr="00C37D48" w:rsidRDefault="006F192B" w:rsidP="006F192B">
            <w:pPr>
              <w:rPr>
                <w:rFonts w:ascii="Calibri" w:hAnsi="Calibri" w:cs="Calibri"/>
              </w:rPr>
            </w:pPr>
            <w:r w:rsidRPr="00C37D48">
              <w:rPr>
                <w:rFonts w:ascii="Calibri" w:hAnsi="Calibri" w:cs="Calibri"/>
              </w:rPr>
              <w:t>2.5.2</w:t>
            </w:r>
          </w:p>
        </w:tc>
        <w:tc>
          <w:tcPr>
            <w:tcW w:w="4361" w:type="dxa"/>
            <w:shd w:val="clear" w:color="auto" w:fill="E2EFD9" w:themeFill="accent6" w:themeFillTint="33"/>
            <w:vAlign w:val="center"/>
          </w:tcPr>
          <w:p w14:paraId="5D38E5C8" w14:textId="77777777" w:rsidR="006F192B" w:rsidRPr="00C37D48" w:rsidRDefault="006F192B" w:rsidP="006F192B">
            <w:pPr>
              <w:rPr>
                <w:rFonts w:ascii="Calibri" w:hAnsi="Calibri" w:cs="Calibri"/>
              </w:rPr>
            </w:pPr>
            <w:r w:rsidRPr="00C37D48">
              <w:rPr>
                <w:rFonts w:ascii="Calibri" w:hAnsi="Calibri" w:cs="Calibri"/>
              </w:rPr>
              <w:t>Minimum revenue (Enter minimum revenue)</w:t>
            </w:r>
          </w:p>
        </w:tc>
        <w:tc>
          <w:tcPr>
            <w:tcW w:w="4838" w:type="dxa"/>
            <w:gridSpan w:val="4"/>
            <w:shd w:val="clear" w:color="auto" w:fill="auto"/>
          </w:tcPr>
          <w:p w14:paraId="6AD40C56" w14:textId="4C2777A2" w:rsidR="006F192B" w:rsidRPr="00C37D48" w:rsidRDefault="006F192B" w:rsidP="003060F9">
            <w:pPr>
              <w:jc w:val="both"/>
              <w:rPr>
                <w:rFonts w:ascii="Calibri" w:hAnsi="Calibri" w:cs="Calibri"/>
              </w:rPr>
            </w:pPr>
            <w:r w:rsidRPr="00DA6BC5">
              <w:t>N/A - No revenue threshold defined.</w:t>
            </w:r>
          </w:p>
        </w:tc>
      </w:tr>
      <w:tr w:rsidR="006F192B" w:rsidRPr="00E53255" w14:paraId="74A94C89" w14:textId="77777777" w:rsidTr="2A1AF69C">
        <w:trPr>
          <w:trHeight w:val="440"/>
        </w:trPr>
        <w:tc>
          <w:tcPr>
            <w:tcW w:w="1243" w:type="dxa"/>
            <w:vAlign w:val="center"/>
          </w:tcPr>
          <w:p w14:paraId="2815DDB0" w14:textId="45131011" w:rsidR="006F192B" w:rsidRPr="00C37D48" w:rsidRDefault="006F192B" w:rsidP="006F192B">
            <w:pPr>
              <w:rPr>
                <w:rFonts w:ascii="Calibri" w:hAnsi="Calibri" w:cs="Calibri"/>
              </w:rPr>
            </w:pPr>
            <w:r w:rsidRPr="00C37D48">
              <w:rPr>
                <w:rFonts w:ascii="Calibri" w:hAnsi="Calibri" w:cs="Calibri"/>
              </w:rPr>
              <w:t>2.5.3</w:t>
            </w:r>
          </w:p>
        </w:tc>
        <w:tc>
          <w:tcPr>
            <w:tcW w:w="4361" w:type="dxa"/>
            <w:shd w:val="clear" w:color="auto" w:fill="E2EFD9" w:themeFill="accent6" w:themeFillTint="33"/>
            <w:vAlign w:val="center"/>
          </w:tcPr>
          <w:p w14:paraId="69E67D01" w14:textId="77777777" w:rsidR="006F192B" w:rsidRPr="00C37D48" w:rsidRDefault="006F192B" w:rsidP="006F192B">
            <w:pPr>
              <w:rPr>
                <w:rFonts w:ascii="Calibri" w:hAnsi="Calibri" w:cs="Calibri"/>
                <w:lang w:val="sv-SE"/>
              </w:rPr>
            </w:pPr>
            <w:r w:rsidRPr="00C37D48">
              <w:rPr>
                <w:rFonts w:ascii="Calibri" w:hAnsi="Calibri" w:cs="Calibri"/>
                <w:lang w:val="sv-SE"/>
              </w:rPr>
              <w:t>Minimum assets (Enter minimum assets)</w:t>
            </w:r>
          </w:p>
        </w:tc>
        <w:tc>
          <w:tcPr>
            <w:tcW w:w="4838" w:type="dxa"/>
            <w:gridSpan w:val="4"/>
            <w:shd w:val="clear" w:color="auto" w:fill="auto"/>
          </w:tcPr>
          <w:p w14:paraId="4A5687EC" w14:textId="212570BF" w:rsidR="006F192B" w:rsidRPr="00C37D48" w:rsidRDefault="006F192B" w:rsidP="003060F9">
            <w:pPr>
              <w:jc w:val="both"/>
              <w:rPr>
                <w:rFonts w:ascii="Calibri" w:hAnsi="Calibri" w:cs="Calibri"/>
                <w:lang w:val="sv-SE"/>
              </w:rPr>
            </w:pPr>
            <w:r w:rsidRPr="00DA6BC5">
              <w:t>N/A - No asset threshold defined.</w:t>
            </w:r>
          </w:p>
        </w:tc>
      </w:tr>
      <w:tr w:rsidR="006F192B" w:rsidRPr="004F276F" w14:paraId="3C031BAD" w14:textId="77777777" w:rsidTr="2A1AF69C">
        <w:trPr>
          <w:trHeight w:val="620"/>
        </w:trPr>
        <w:tc>
          <w:tcPr>
            <w:tcW w:w="1243" w:type="dxa"/>
            <w:vAlign w:val="center"/>
          </w:tcPr>
          <w:p w14:paraId="1DEA21E0" w14:textId="750D2617" w:rsidR="006F192B" w:rsidRPr="00C37D48" w:rsidRDefault="006F192B" w:rsidP="006F192B">
            <w:pPr>
              <w:rPr>
                <w:rFonts w:ascii="Calibri" w:hAnsi="Calibri" w:cs="Calibri"/>
              </w:rPr>
            </w:pPr>
            <w:r w:rsidRPr="00C37D48">
              <w:rPr>
                <w:rFonts w:ascii="Calibri" w:hAnsi="Calibri" w:cs="Calibri"/>
              </w:rPr>
              <w:t>2.5.4</w:t>
            </w:r>
          </w:p>
        </w:tc>
        <w:tc>
          <w:tcPr>
            <w:tcW w:w="4361" w:type="dxa"/>
            <w:shd w:val="clear" w:color="auto" w:fill="E2EFD9" w:themeFill="accent6" w:themeFillTint="33"/>
            <w:vAlign w:val="center"/>
          </w:tcPr>
          <w:p w14:paraId="3A225CD3" w14:textId="6D6C3D1E" w:rsidR="006F192B" w:rsidRPr="00C37D48" w:rsidRDefault="006F192B" w:rsidP="006F192B">
            <w:pPr>
              <w:rPr>
                <w:rFonts w:ascii="Calibri" w:hAnsi="Calibri" w:cs="Calibri"/>
              </w:rPr>
            </w:pPr>
            <w:r w:rsidRPr="00C37D48">
              <w:rPr>
                <w:rFonts w:ascii="Calibri" w:hAnsi="Calibri" w:cs="Calibri"/>
              </w:rPr>
              <w:t>Minimum contract value (Enter minimum contract value)</w:t>
            </w:r>
          </w:p>
        </w:tc>
        <w:tc>
          <w:tcPr>
            <w:tcW w:w="4838" w:type="dxa"/>
            <w:gridSpan w:val="4"/>
            <w:shd w:val="clear" w:color="auto" w:fill="auto"/>
          </w:tcPr>
          <w:p w14:paraId="534FEB4F" w14:textId="346322A2" w:rsidR="006F192B" w:rsidRPr="00C37D48" w:rsidRDefault="006F192B" w:rsidP="003060F9">
            <w:pPr>
              <w:jc w:val="both"/>
              <w:rPr>
                <w:rFonts w:ascii="Calibri" w:hAnsi="Calibri" w:cs="Calibri"/>
              </w:rPr>
            </w:pPr>
            <w:r w:rsidRPr="00DA6BC5">
              <w:t>N/A - No contract value threshold defined.</w:t>
            </w:r>
          </w:p>
        </w:tc>
      </w:tr>
      <w:tr w:rsidR="006F192B" w:rsidRPr="004F276F" w14:paraId="321CCE24" w14:textId="77777777" w:rsidTr="2A1AF69C">
        <w:trPr>
          <w:trHeight w:val="440"/>
        </w:trPr>
        <w:tc>
          <w:tcPr>
            <w:tcW w:w="1243" w:type="dxa"/>
            <w:vAlign w:val="center"/>
          </w:tcPr>
          <w:p w14:paraId="5E499DDA" w14:textId="57B33C55" w:rsidR="006F192B" w:rsidRPr="00C37D48" w:rsidRDefault="006F192B" w:rsidP="006F192B">
            <w:pPr>
              <w:rPr>
                <w:rFonts w:ascii="Calibri" w:hAnsi="Calibri" w:cs="Calibri"/>
              </w:rPr>
            </w:pPr>
            <w:r w:rsidRPr="00C37D48">
              <w:rPr>
                <w:rFonts w:ascii="Calibri" w:hAnsi="Calibri" w:cs="Calibri"/>
              </w:rPr>
              <w:t>2.5.5</w:t>
            </w:r>
          </w:p>
        </w:tc>
        <w:tc>
          <w:tcPr>
            <w:tcW w:w="4361" w:type="dxa"/>
            <w:shd w:val="clear" w:color="auto" w:fill="E2EFD9" w:themeFill="accent6" w:themeFillTint="33"/>
            <w:vAlign w:val="center"/>
          </w:tcPr>
          <w:p w14:paraId="4939A483" w14:textId="77777777" w:rsidR="006F192B" w:rsidRPr="00C37D48" w:rsidRDefault="006F192B" w:rsidP="006F192B">
            <w:pPr>
              <w:rPr>
                <w:rFonts w:ascii="Calibri" w:hAnsi="Calibri" w:cs="Calibri"/>
              </w:rPr>
            </w:pPr>
            <w:r w:rsidRPr="00C37D48">
              <w:rPr>
                <w:rFonts w:ascii="Calibri" w:hAnsi="Calibri" w:cs="Calibri"/>
              </w:rPr>
              <w:t>Entity is headquartered in the jurisdiction</w:t>
            </w:r>
          </w:p>
        </w:tc>
        <w:tc>
          <w:tcPr>
            <w:tcW w:w="4838" w:type="dxa"/>
            <w:gridSpan w:val="4"/>
            <w:shd w:val="clear" w:color="auto" w:fill="auto"/>
          </w:tcPr>
          <w:p w14:paraId="43691A25" w14:textId="7CBF5C50" w:rsidR="006F192B" w:rsidRPr="00C37D48" w:rsidRDefault="2195E040" w:rsidP="003060F9">
            <w:pPr>
              <w:jc w:val="both"/>
              <w:rPr>
                <w:rFonts w:ascii="Calibri" w:hAnsi="Calibri" w:cs="Calibri"/>
              </w:rPr>
            </w:pPr>
            <w:r w:rsidRPr="2A1AF69C">
              <w:rPr>
                <w:rFonts w:ascii="Calibri" w:eastAsia="Calibri" w:hAnsi="Calibri" w:cs="Calibri"/>
              </w:rPr>
              <w:t xml:space="preserve"> Applies to banks operating in Türkiye, including branches of foreign banks headquartered in other jurisdictions</w:t>
            </w:r>
            <w:r w:rsidR="6FFFEA2A">
              <w:t>.</w:t>
            </w:r>
          </w:p>
        </w:tc>
      </w:tr>
      <w:tr w:rsidR="006F192B" w:rsidRPr="004F276F" w14:paraId="48D7659C" w14:textId="77777777" w:rsidTr="2A1AF69C">
        <w:trPr>
          <w:trHeight w:val="350"/>
        </w:trPr>
        <w:tc>
          <w:tcPr>
            <w:tcW w:w="1243" w:type="dxa"/>
            <w:vAlign w:val="center"/>
          </w:tcPr>
          <w:p w14:paraId="161D069C" w14:textId="68156053" w:rsidR="006F192B" w:rsidRPr="00C37D48" w:rsidRDefault="006F192B" w:rsidP="006F192B">
            <w:pPr>
              <w:rPr>
                <w:rFonts w:ascii="Calibri" w:hAnsi="Calibri" w:cs="Calibri"/>
              </w:rPr>
            </w:pPr>
            <w:r w:rsidRPr="00C37D48">
              <w:rPr>
                <w:rFonts w:ascii="Calibri" w:hAnsi="Calibri" w:cs="Calibri"/>
              </w:rPr>
              <w:t>2.5.6</w:t>
            </w:r>
          </w:p>
        </w:tc>
        <w:tc>
          <w:tcPr>
            <w:tcW w:w="4361" w:type="dxa"/>
            <w:shd w:val="clear" w:color="auto" w:fill="E2EFD9" w:themeFill="accent6" w:themeFillTint="33"/>
            <w:vAlign w:val="center"/>
          </w:tcPr>
          <w:p w14:paraId="729345BE" w14:textId="77777777" w:rsidR="006F192B" w:rsidRPr="00C37D48" w:rsidRDefault="006F192B" w:rsidP="006F192B">
            <w:pPr>
              <w:rPr>
                <w:rFonts w:ascii="Calibri" w:hAnsi="Calibri" w:cs="Calibri"/>
              </w:rPr>
            </w:pPr>
            <w:r w:rsidRPr="00C37D48">
              <w:rPr>
                <w:rFonts w:ascii="Calibri" w:hAnsi="Calibri" w:cs="Calibri"/>
              </w:rPr>
              <w:t>Other</w:t>
            </w:r>
          </w:p>
        </w:tc>
        <w:tc>
          <w:tcPr>
            <w:tcW w:w="4838" w:type="dxa"/>
            <w:gridSpan w:val="4"/>
            <w:shd w:val="clear" w:color="auto" w:fill="auto"/>
          </w:tcPr>
          <w:p w14:paraId="16E77746" w14:textId="54457314" w:rsidR="006F192B" w:rsidRPr="00C37D48" w:rsidRDefault="262A35BD" w:rsidP="003060F9">
            <w:pPr>
              <w:jc w:val="both"/>
              <w:rPr>
                <w:rFonts w:ascii="Calibri" w:hAnsi="Calibri" w:cs="Calibri"/>
              </w:rPr>
            </w:pPr>
            <w:r w:rsidRPr="2A1AF69C">
              <w:rPr>
                <w:rFonts w:ascii="Calibri" w:eastAsia="Calibri" w:hAnsi="Calibri" w:cs="Calibri"/>
              </w:rPr>
              <w:t xml:space="preserve"> Applies to banks operating in Türkiye, including branches of foreign banks headquartered in other jurisdictions</w:t>
            </w:r>
            <w:r w:rsidR="6FFFEA2A">
              <w:t xml:space="preserve"> </w:t>
            </w:r>
            <w:r w:rsidR="3E76AF9D">
              <w:t>However, the policy tool does not have a mandatory scope of application.</w:t>
            </w:r>
          </w:p>
        </w:tc>
      </w:tr>
      <w:tr w:rsidR="004F276F" w:rsidRPr="004F276F" w14:paraId="49DD4619" w14:textId="77777777" w:rsidTr="2A1AF69C">
        <w:trPr>
          <w:trHeight w:val="710"/>
        </w:trPr>
        <w:tc>
          <w:tcPr>
            <w:tcW w:w="1243"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199"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2A1AF69C">
        <w:trPr>
          <w:trHeight w:val="440"/>
        </w:trPr>
        <w:tc>
          <w:tcPr>
            <w:tcW w:w="1243"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361"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38" w:type="dxa"/>
            <w:gridSpan w:val="4"/>
            <w:shd w:val="clear" w:color="auto" w:fill="auto"/>
            <w:vAlign w:val="center"/>
          </w:tcPr>
          <w:p w14:paraId="5D4204ED" w14:textId="5FC02F63" w:rsidR="004F276F" w:rsidRPr="00C37D48" w:rsidRDefault="005D11B0" w:rsidP="00C37D48">
            <w:pPr>
              <w:rPr>
                <w:rFonts w:ascii="Calibri" w:hAnsi="Calibri" w:cs="Calibri"/>
              </w:rPr>
            </w:pPr>
            <w:r>
              <w:rPr>
                <w:rFonts w:ascii="Calibri" w:hAnsi="Calibri" w:cs="Calibri"/>
              </w:rPr>
              <w:t>X</w:t>
            </w:r>
          </w:p>
        </w:tc>
      </w:tr>
      <w:tr w:rsidR="004F276F" w:rsidRPr="004F276F" w14:paraId="121E4C9B" w14:textId="77777777" w:rsidTr="2A1AF69C">
        <w:trPr>
          <w:trHeight w:val="440"/>
        </w:trPr>
        <w:tc>
          <w:tcPr>
            <w:tcW w:w="1243"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361"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38"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2A1AF69C">
        <w:trPr>
          <w:trHeight w:val="440"/>
        </w:trPr>
        <w:tc>
          <w:tcPr>
            <w:tcW w:w="1243"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361"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38"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2A1AF69C">
        <w:trPr>
          <w:trHeight w:val="889"/>
        </w:trPr>
        <w:tc>
          <w:tcPr>
            <w:tcW w:w="1243"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199"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2A1AF69C">
        <w:trPr>
          <w:trHeight w:val="1020"/>
        </w:trPr>
        <w:tc>
          <w:tcPr>
            <w:tcW w:w="1243" w:type="dxa"/>
            <w:vAlign w:val="center"/>
          </w:tcPr>
          <w:p w14:paraId="2E73CED1" w14:textId="77777777" w:rsidR="004F276F" w:rsidRPr="00C37D48" w:rsidRDefault="004F276F" w:rsidP="00C37D48">
            <w:pPr>
              <w:rPr>
                <w:rFonts w:ascii="Calibri" w:hAnsi="Calibri" w:cs="Calibri"/>
              </w:rPr>
            </w:pPr>
          </w:p>
        </w:tc>
        <w:tc>
          <w:tcPr>
            <w:tcW w:w="9199"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2A1AF69C">
        <w:trPr>
          <w:trHeight w:val="22"/>
        </w:trPr>
        <w:tc>
          <w:tcPr>
            <w:tcW w:w="1243"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199"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2A1AF69C">
        <w:trPr>
          <w:trHeight w:val="23"/>
        </w:trPr>
        <w:tc>
          <w:tcPr>
            <w:tcW w:w="1243"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361"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38"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2A1AF69C">
        <w:trPr>
          <w:trHeight w:val="20"/>
        </w:trPr>
        <w:tc>
          <w:tcPr>
            <w:tcW w:w="1243"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361"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38"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2A1AF69C">
        <w:trPr>
          <w:trHeight w:val="20"/>
        </w:trPr>
        <w:tc>
          <w:tcPr>
            <w:tcW w:w="1243"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361"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38"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2A1AF69C">
        <w:trPr>
          <w:trHeight w:val="20"/>
        </w:trPr>
        <w:tc>
          <w:tcPr>
            <w:tcW w:w="1243"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361"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38"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2A1AF69C">
        <w:trPr>
          <w:trHeight w:val="20"/>
        </w:trPr>
        <w:tc>
          <w:tcPr>
            <w:tcW w:w="1243"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361"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38"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2A1AF69C">
        <w:trPr>
          <w:trHeight w:val="20"/>
        </w:trPr>
        <w:tc>
          <w:tcPr>
            <w:tcW w:w="1243"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361"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38"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2A1AF69C">
        <w:trPr>
          <w:trHeight w:val="20"/>
        </w:trPr>
        <w:tc>
          <w:tcPr>
            <w:tcW w:w="1243"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lastRenderedPageBreak/>
              <w:t>2.8.7</w:t>
            </w:r>
          </w:p>
        </w:tc>
        <w:tc>
          <w:tcPr>
            <w:tcW w:w="4361"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38"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2A1AF69C">
        <w:trPr>
          <w:trHeight w:val="20"/>
        </w:trPr>
        <w:tc>
          <w:tcPr>
            <w:tcW w:w="1243"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361"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38"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2A1AF69C">
        <w:trPr>
          <w:trHeight w:val="20"/>
        </w:trPr>
        <w:tc>
          <w:tcPr>
            <w:tcW w:w="1243"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361"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38" w:type="dxa"/>
            <w:gridSpan w:val="4"/>
            <w:vAlign w:val="center"/>
          </w:tcPr>
          <w:p w14:paraId="687E144A" w14:textId="3D8EF973" w:rsidR="004F276F" w:rsidRPr="00C37D48" w:rsidRDefault="00946703" w:rsidP="00C37D48">
            <w:pPr>
              <w:rPr>
                <w:rFonts w:ascii="Calibri" w:hAnsi="Calibri" w:cs="Calibri"/>
              </w:rPr>
            </w:pPr>
            <w:r>
              <w:rPr>
                <w:rFonts w:ascii="Calibri" w:hAnsi="Calibri" w:cs="Calibri"/>
              </w:rPr>
              <w:t>X</w:t>
            </w:r>
          </w:p>
        </w:tc>
      </w:tr>
      <w:tr w:rsidR="004F276F" w:rsidRPr="004F276F" w14:paraId="30665941" w14:textId="77777777" w:rsidTr="2A1AF69C">
        <w:trPr>
          <w:trHeight w:val="20"/>
        </w:trPr>
        <w:tc>
          <w:tcPr>
            <w:tcW w:w="1243"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361"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38"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2A1AF69C">
        <w:trPr>
          <w:trHeight w:val="20"/>
        </w:trPr>
        <w:tc>
          <w:tcPr>
            <w:tcW w:w="1243"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199"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2A1AF69C">
        <w:trPr>
          <w:trHeight w:val="1020"/>
        </w:trPr>
        <w:tc>
          <w:tcPr>
            <w:tcW w:w="1243" w:type="dxa"/>
            <w:vAlign w:val="center"/>
          </w:tcPr>
          <w:p w14:paraId="2DBDC4DF" w14:textId="77777777" w:rsidR="00711F61" w:rsidRPr="00C37D48" w:rsidRDefault="00711F61" w:rsidP="00C37D48">
            <w:pPr>
              <w:rPr>
                <w:rFonts w:ascii="Calibri" w:hAnsi="Calibri" w:cs="Calibri"/>
                <w:b/>
                <w:bCs/>
              </w:rPr>
            </w:pPr>
          </w:p>
        </w:tc>
        <w:tc>
          <w:tcPr>
            <w:tcW w:w="9199" w:type="dxa"/>
            <w:gridSpan w:val="5"/>
            <w:shd w:val="clear" w:color="auto" w:fill="auto"/>
            <w:vAlign w:val="center"/>
          </w:tcPr>
          <w:p w14:paraId="643668F7" w14:textId="44CB7C63" w:rsidR="00711F61" w:rsidRPr="00C37D48" w:rsidRDefault="00BD383A" w:rsidP="00BD383A">
            <w:pPr>
              <w:jc w:val="both"/>
              <w:rPr>
                <w:rFonts w:ascii="Calibri" w:hAnsi="Calibri" w:cs="Calibri"/>
              </w:rPr>
            </w:pPr>
            <w:r w:rsidRPr="00BD383A">
              <w:rPr>
                <w:rFonts w:ascii="Calibri" w:hAnsi="Calibri" w:cs="Calibri"/>
              </w:rPr>
              <w:t>The Strategic Plan does not include any binding obligations and therefore does not establish sanctions for non-compliance. The policy tool is a non-regulatory, voluntary policy instrument issued by the BRSA to guide banks in integrating sustainability and climate-related risks into their operations. As such, there are no legal or administrative penalties, and compliance is encouraged rather than enforced.</w:t>
            </w:r>
          </w:p>
        </w:tc>
      </w:tr>
      <w:tr w:rsidR="001F30DE" w:rsidRPr="004F276F" w14:paraId="266F37E0" w14:textId="77777777" w:rsidTr="2A1AF69C">
        <w:trPr>
          <w:trHeight w:val="1430"/>
        </w:trPr>
        <w:tc>
          <w:tcPr>
            <w:tcW w:w="1243"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199"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2A1AF69C">
        <w:trPr>
          <w:trHeight w:val="440"/>
        </w:trPr>
        <w:tc>
          <w:tcPr>
            <w:tcW w:w="1243"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663"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36" w:type="dxa"/>
            <w:gridSpan w:val="3"/>
            <w:shd w:val="clear" w:color="auto" w:fill="auto"/>
            <w:vAlign w:val="center"/>
          </w:tcPr>
          <w:p w14:paraId="64C8B84A" w14:textId="7D82FF29" w:rsidR="001F30DE" w:rsidRPr="00C37D48" w:rsidRDefault="001E30C5" w:rsidP="00C37D48">
            <w:pPr>
              <w:rPr>
                <w:rFonts w:ascii="Calibri" w:hAnsi="Calibri" w:cs="Calibri"/>
              </w:rPr>
            </w:pPr>
            <w:r>
              <w:rPr>
                <w:rFonts w:ascii="Calibri" w:hAnsi="Calibri" w:cs="Calibri"/>
              </w:rPr>
              <w:t>X</w:t>
            </w:r>
          </w:p>
        </w:tc>
      </w:tr>
      <w:tr w:rsidR="001F30DE" w:rsidRPr="004F276F" w14:paraId="4CAD326F" w14:textId="77777777" w:rsidTr="2A1AF69C">
        <w:trPr>
          <w:trHeight w:val="440"/>
        </w:trPr>
        <w:tc>
          <w:tcPr>
            <w:tcW w:w="1243"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663"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36"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2A1AF69C">
        <w:trPr>
          <w:trHeight w:val="890"/>
        </w:trPr>
        <w:tc>
          <w:tcPr>
            <w:tcW w:w="1243"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199"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2A1AF69C">
        <w:trPr>
          <w:trHeight w:val="1020"/>
        </w:trPr>
        <w:tc>
          <w:tcPr>
            <w:tcW w:w="1243" w:type="dxa"/>
            <w:vAlign w:val="center"/>
          </w:tcPr>
          <w:p w14:paraId="31524185" w14:textId="77777777" w:rsidR="001F30DE" w:rsidRPr="00C37D48" w:rsidRDefault="001F30DE" w:rsidP="00C37D48">
            <w:pPr>
              <w:rPr>
                <w:rFonts w:ascii="Calibri" w:hAnsi="Calibri" w:cs="Calibri"/>
              </w:rPr>
            </w:pPr>
          </w:p>
        </w:tc>
        <w:tc>
          <w:tcPr>
            <w:tcW w:w="9199" w:type="dxa"/>
            <w:gridSpan w:val="5"/>
            <w:shd w:val="clear" w:color="auto" w:fill="auto"/>
            <w:vAlign w:val="center"/>
          </w:tcPr>
          <w:p w14:paraId="3BA84EFA" w14:textId="13B145CA" w:rsidR="001F30DE" w:rsidRPr="00C37D48" w:rsidRDefault="001B36FB" w:rsidP="001B36FB">
            <w:pPr>
              <w:jc w:val="both"/>
              <w:rPr>
                <w:rFonts w:ascii="Calibri" w:hAnsi="Calibri" w:cs="Calibri"/>
              </w:rPr>
            </w:pPr>
            <w:r w:rsidRPr="001B36FB">
              <w:rPr>
                <w:rFonts w:ascii="Calibri" w:hAnsi="Calibri" w:cs="Calibri"/>
              </w:rPr>
              <w:t xml:space="preserve">Since its release, the Strategic Plan has not been followed by any binding regulations, supervisory guidelines, pilot projects, or public funding programmes, nor has it been referenced in subsequent BRSA circulars, communiqués, or enforcement actions. Accordingly, there is no documented indication that the </w:t>
            </w:r>
            <w:r w:rsidR="00B24377">
              <w:rPr>
                <w:rFonts w:ascii="Calibri" w:hAnsi="Calibri" w:cs="Calibri"/>
              </w:rPr>
              <w:t xml:space="preserve">Strategic </w:t>
            </w:r>
            <w:r w:rsidRPr="001B36FB">
              <w:rPr>
                <w:rFonts w:ascii="Calibri" w:hAnsi="Calibri" w:cs="Calibri"/>
              </w:rPr>
              <w:t>Plan’s recommendations have been operationalised or monitored in practice.</w:t>
            </w:r>
            <w:r w:rsidR="001E30C5">
              <w:t xml:space="preserve"> </w:t>
            </w:r>
            <w:r w:rsidR="001E30C5" w:rsidRPr="001E30C5">
              <w:rPr>
                <w:rFonts w:ascii="Calibri" w:hAnsi="Calibri" w:cs="Calibri"/>
              </w:rPr>
              <w:t>Although the Strategic Plan is considered by BRSA and relevant institutions as a policy guideline to make bank</w:t>
            </w:r>
            <w:r w:rsidR="00B24377">
              <w:rPr>
                <w:rFonts w:ascii="Calibri" w:hAnsi="Calibri" w:cs="Calibri"/>
              </w:rPr>
              <w:t xml:space="preserve"> operations</w:t>
            </w:r>
            <w:r w:rsidR="001E30C5" w:rsidRPr="001E30C5">
              <w:rPr>
                <w:rFonts w:ascii="Calibri" w:hAnsi="Calibri" w:cs="Calibri"/>
              </w:rPr>
              <w:t xml:space="preserve"> more sustainable, there is no concrete evidence of its implementation.</w:t>
            </w:r>
          </w:p>
        </w:tc>
      </w:tr>
      <w:tr w:rsidR="001F30DE" w:rsidRPr="004F276F" w14:paraId="6F421B4D" w14:textId="77777777" w:rsidTr="2A1AF69C">
        <w:trPr>
          <w:trHeight w:val="1475"/>
        </w:trPr>
        <w:tc>
          <w:tcPr>
            <w:tcW w:w="1243"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199"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2A1AF69C">
        <w:trPr>
          <w:trHeight w:val="440"/>
        </w:trPr>
        <w:tc>
          <w:tcPr>
            <w:tcW w:w="1243"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663"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36" w:type="dxa"/>
            <w:gridSpan w:val="3"/>
            <w:shd w:val="clear" w:color="auto" w:fill="auto"/>
            <w:vAlign w:val="center"/>
          </w:tcPr>
          <w:p w14:paraId="7A9EC3B9" w14:textId="12CF19E5" w:rsidR="001F30DE" w:rsidRPr="00C37D48" w:rsidRDefault="00B24377" w:rsidP="00C37D48">
            <w:pPr>
              <w:rPr>
                <w:rFonts w:ascii="Calibri" w:hAnsi="Calibri" w:cs="Calibri"/>
              </w:rPr>
            </w:pPr>
            <w:r>
              <w:rPr>
                <w:rFonts w:ascii="Calibri" w:hAnsi="Calibri" w:cs="Calibri"/>
              </w:rPr>
              <w:t>X</w:t>
            </w:r>
          </w:p>
        </w:tc>
      </w:tr>
      <w:tr w:rsidR="001F30DE" w:rsidRPr="004F276F" w14:paraId="03B3B2C2" w14:textId="77777777" w:rsidTr="2A1AF69C">
        <w:trPr>
          <w:trHeight w:val="440"/>
        </w:trPr>
        <w:tc>
          <w:tcPr>
            <w:tcW w:w="1243"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663"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36"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2A1AF69C">
        <w:trPr>
          <w:trHeight w:val="872"/>
        </w:trPr>
        <w:tc>
          <w:tcPr>
            <w:tcW w:w="1243"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199"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2A1AF69C">
        <w:trPr>
          <w:trHeight w:val="1020"/>
        </w:trPr>
        <w:tc>
          <w:tcPr>
            <w:tcW w:w="1243" w:type="dxa"/>
            <w:vAlign w:val="center"/>
          </w:tcPr>
          <w:p w14:paraId="65050689" w14:textId="77777777" w:rsidR="001F30DE" w:rsidRPr="00C37D48" w:rsidRDefault="001F30DE" w:rsidP="00C37D48">
            <w:pPr>
              <w:rPr>
                <w:rFonts w:ascii="Calibri" w:hAnsi="Calibri" w:cs="Calibri"/>
              </w:rPr>
            </w:pPr>
          </w:p>
        </w:tc>
        <w:tc>
          <w:tcPr>
            <w:tcW w:w="9199"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2A1AF69C">
        <w:trPr>
          <w:trHeight w:val="1070"/>
        </w:trPr>
        <w:tc>
          <w:tcPr>
            <w:tcW w:w="1243"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199"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2A1AF69C">
        <w:trPr>
          <w:trHeight w:val="440"/>
        </w:trPr>
        <w:tc>
          <w:tcPr>
            <w:tcW w:w="1243"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663"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36" w:type="dxa"/>
            <w:gridSpan w:val="3"/>
            <w:shd w:val="clear" w:color="auto" w:fill="auto"/>
            <w:vAlign w:val="center"/>
          </w:tcPr>
          <w:p w14:paraId="650EC57F" w14:textId="21475E7C" w:rsidR="001F30DE" w:rsidRPr="00C37D48" w:rsidRDefault="00E11AC6" w:rsidP="00C37D48">
            <w:pPr>
              <w:rPr>
                <w:rFonts w:ascii="Calibri" w:hAnsi="Calibri" w:cs="Calibri"/>
              </w:rPr>
            </w:pPr>
            <w:r>
              <w:rPr>
                <w:rFonts w:ascii="Calibri" w:hAnsi="Calibri" w:cs="Calibri"/>
              </w:rPr>
              <w:t>X</w:t>
            </w:r>
          </w:p>
        </w:tc>
      </w:tr>
      <w:tr w:rsidR="001F30DE" w:rsidRPr="004F276F" w14:paraId="550C7D5C" w14:textId="77777777" w:rsidTr="2A1AF69C">
        <w:trPr>
          <w:trHeight w:val="350"/>
        </w:trPr>
        <w:tc>
          <w:tcPr>
            <w:tcW w:w="1243"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663"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36"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2A1AF69C">
        <w:trPr>
          <w:trHeight w:val="766"/>
        </w:trPr>
        <w:tc>
          <w:tcPr>
            <w:tcW w:w="1243"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199"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2A1AF69C">
        <w:trPr>
          <w:trHeight w:val="1020"/>
        </w:trPr>
        <w:tc>
          <w:tcPr>
            <w:tcW w:w="1243" w:type="dxa"/>
            <w:vAlign w:val="center"/>
          </w:tcPr>
          <w:p w14:paraId="16AF8320" w14:textId="77777777" w:rsidR="001F30DE" w:rsidRPr="00C37D48" w:rsidRDefault="001F30DE" w:rsidP="00C37D48">
            <w:pPr>
              <w:rPr>
                <w:rFonts w:ascii="Calibri" w:hAnsi="Calibri" w:cs="Calibri"/>
              </w:rPr>
            </w:pPr>
          </w:p>
        </w:tc>
        <w:tc>
          <w:tcPr>
            <w:tcW w:w="9199" w:type="dxa"/>
            <w:gridSpan w:val="5"/>
            <w:shd w:val="clear" w:color="auto" w:fill="auto"/>
            <w:vAlign w:val="center"/>
          </w:tcPr>
          <w:p w14:paraId="6646114E" w14:textId="01FBACBD" w:rsidR="001F30DE" w:rsidRPr="00C37D48" w:rsidRDefault="00E11AC6" w:rsidP="00E11AC6">
            <w:pPr>
              <w:jc w:val="both"/>
              <w:rPr>
                <w:rFonts w:ascii="Calibri" w:hAnsi="Calibri" w:cs="Calibri"/>
              </w:rPr>
            </w:pPr>
            <w:r w:rsidRPr="00DA6BC5">
              <w:rPr>
                <w:rFonts w:ascii="Calibri" w:hAnsi="Calibri" w:cs="Calibri"/>
              </w:rPr>
              <w:t>Policy tool has not been the subject of any litigation or dispute so far.</w:t>
            </w:r>
          </w:p>
        </w:tc>
      </w:tr>
    </w:tbl>
    <w:p w14:paraId="6B98A7CC" w14:textId="77777777" w:rsidR="001F30DE" w:rsidRDefault="001F30DE" w:rsidP="001F30DE"/>
    <w:p w14:paraId="0316518A" w14:textId="0127B6B3"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82E48A6" w:rsidR="004F48E8" w:rsidRPr="00C37D48" w:rsidRDefault="00AE507D"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396EBBFA"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542DA41" w:rsidR="000A1365" w:rsidRPr="00C37D48" w:rsidRDefault="003B2886"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486C324F"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8262C3">
            <w:pPr>
              <w:jc w:val="both"/>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69A1E5C4" w14:textId="77777777" w:rsidR="00D27551" w:rsidRDefault="0059293D" w:rsidP="0059293D">
            <w:pPr>
              <w:jc w:val="both"/>
              <w:rPr>
                <w:rFonts w:ascii="Calibri" w:hAnsi="Calibri" w:cs="Calibri"/>
              </w:rPr>
            </w:pPr>
            <w:r w:rsidRPr="0059293D">
              <w:rPr>
                <w:rFonts w:ascii="Calibri" w:hAnsi="Calibri" w:cs="Calibri"/>
              </w:rPr>
              <w:t>No, the targeted entities for developing climate-related targets do not differ from those identified in Q2.1. The Strategic Plan applies exclusively to banks under the jurisdiction of the BRSA, and the recommendation to develop climate-related targets is directed solely at this group. There are no additional entity types, thresholds, or variations in the nature of the recommendation across different groups.</w:t>
            </w:r>
          </w:p>
          <w:p w14:paraId="5E31BCF6" w14:textId="5ABD758D" w:rsidR="00E84D41" w:rsidRPr="00C37D48" w:rsidRDefault="00AB67E5" w:rsidP="0059293D">
            <w:pPr>
              <w:jc w:val="both"/>
              <w:rPr>
                <w:rFonts w:ascii="Calibri" w:hAnsi="Calibri" w:cs="Calibri"/>
              </w:rPr>
            </w:pPr>
            <w:r>
              <w:rPr>
                <w:rFonts w:ascii="Calibri" w:hAnsi="Calibri" w:cs="Calibri"/>
              </w:rPr>
              <w:t xml:space="preserve">It is important to emphasize </w:t>
            </w:r>
            <w:r w:rsidR="000B50E8" w:rsidRPr="000B50E8">
              <w:rPr>
                <w:rFonts w:ascii="Calibri" w:hAnsi="Calibri" w:cs="Calibri"/>
              </w:rPr>
              <w:t>that the policy tool does not require the targeted entities to establish specific climate-related targets. Although the Strategic Plan includes general policy objectives for the four-year period of 2022–2025</w:t>
            </w:r>
            <w:r w:rsidR="000B50E8">
              <w:rPr>
                <w:rFonts w:ascii="Calibri" w:hAnsi="Calibri" w:cs="Calibri"/>
              </w:rPr>
              <w:t xml:space="preserve"> (</w:t>
            </w:r>
            <w:r w:rsidR="000B50E8" w:rsidRPr="000B50E8">
              <w:rPr>
                <w:rFonts w:ascii="Calibri" w:hAnsi="Calibri" w:cs="Calibri"/>
              </w:rPr>
              <w:t>such as promoting risk management, the application of stress testing/scenario analysis, and the reduction of greenhouse gas emissions</w:t>
            </w:r>
            <w:r w:rsidR="000B50E8">
              <w:rPr>
                <w:rFonts w:ascii="Calibri" w:hAnsi="Calibri" w:cs="Calibri"/>
              </w:rPr>
              <w:t xml:space="preserve">) </w:t>
            </w:r>
            <w:r w:rsidR="00F709FB">
              <w:rPr>
                <w:rFonts w:ascii="Calibri" w:hAnsi="Calibri" w:cs="Calibri"/>
              </w:rPr>
              <w:t>these targets are defined rather vaguely, without any concrete step-by-step recommendations</w:t>
            </w:r>
            <w:r w:rsidR="000B50E8" w:rsidRPr="000B50E8">
              <w:rPr>
                <w:rFonts w:ascii="Calibri" w:hAnsi="Calibri" w:cs="Calibri"/>
              </w:rPr>
              <w:t>. Considering the scope of the following questions, and given that such detail</w:t>
            </w:r>
            <w:r w:rsidR="00F7338C">
              <w:rPr>
                <w:rFonts w:ascii="Calibri" w:hAnsi="Calibri" w:cs="Calibri"/>
              </w:rPr>
              <w:t>ed plans</w:t>
            </w:r>
            <w:r w:rsidR="000B50E8" w:rsidRPr="000B50E8">
              <w:rPr>
                <w:rFonts w:ascii="Calibri" w:hAnsi="Calibri" w:cs="Calibri"/>
              </w:rPr>
              <w:t xml:space="preserve"> are not provided within the Strategic Plan, the response has been marked as “No.”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lastRenderedPageBreak/>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3BF29E2" w:rsidR="00890032" w:rsidRPr="00C37D48" w:rsidRDefault="00AB67E5"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52B96C0" w:rsidR="00474855" w:rsidRPr="00C37D48" w:rsidRDefault="008B5091" w:rsidP="008B5091">
            <w:pPr>
              <w:jc w:val="both"/>
              <w:rPr>
                <w:rFonts w:ascii="Calibri" w:hAnsi="Calibri" w:cs="Calibri"/>
              </w:rPr>
            </w:pPr>
            <w:r w:rsidRPr="008B5091">
              <w:rPr>
                <w:rFonts w:ascii="Calibri" w:hAnsi="Calibri" w:cs="Calibri"/>
              </w:rPr>
              <w:t>No, the targeted entities for developing a transition plan do not differ from those identified in Q2.1. The Strategic Plan applies solely to banks under the jurisdiction of the BRSA. Moreover, as the policy tool neither requires nor recommends the development of a transition plan, there is no variation in scope, obligation, or thresholds across different entity types.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3682C85" w:rsidR="00B610C2" w:rsidRPr="00610F28" w:rsidRDefault="00983DA6" w:rsidP="00610F28">
            <w:pPr>
              <w:rPr>
                <w:rFonts w:ascii="Calibri" w:hAnsi="Calibri" w:cs="Calibri"/>
              </w:rPr>
            </w:pPr>
            <w:r>
              <w:rPr>
                <w:rFonts w:ascii="Calibri" w:hAnsi="Calibri" w:cs="Calibri"/>
              </w:rPr>
              <w:t>X</w:t>
            </w:r>
          </w:p>
        </w:tc>
      </w:tr>
      <w:tr w:rsidR="006F426F" w:rsidRPr="00610F28" w14:paraId="58A88D64" w14:textId="60F4D410" w:rsidTr="007431CB">
        <w:tc>
          <w:tcPr>
            <w:tcW w:w="1065" w:type="dxa"/>
            <w:vAlign w:val="center"/>
          </w:tcPr>
          <w:p w14:paraId="76930E8E" w14:textId="3A11BEF1" w:rsidR="006F426F" w:rsidRPr="00610F28" w:rsidRDefault="006F426F" w:rsidP="006F426F">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6F426F" w:rsidRPr="00610F28" w:rsidRDefault="006F426F" w:rsidP="006F426F">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6F426F" w:rsidRPr="00610F28" w:rsidRDefault="006F426F" w:rsidP="006F426F">
            <w:pPr>
              <w:rPr>
                <w:rFonts w:ascii="Calibri" w:hAnsi="Calibri" w:cs="Calibri"/>
              </w:rPr>
            </w:pPr>
          </w:p>
        </w:tc>
        <w:tc>
          <w:tcPr>
            <w:tcW w:w="1450" w:type="dxa"/>
            <w:vAlign w:val="center"/>
          </w:tcPr>
          <w:p w14:paraId="20C8F696" w14:textId="77777777" w:rsidR="006F426F" w:rsidRPr="00610F28" w:rsidRDefault="006F426F" w:rsidP="006F426F">
            <w:pPr>
              <w:rPr>
                <w:rFonts w:ascii="Calibri" w:hAnsi="Calibri" w:cs="Calibri"/>
              </w:rPr>
            </w:pPr>
          </w:p>
        </w:tc>
        <w:tc>
          <w:tcPr>
            <w:tcW w:w="1450" w:type="dxa"/>
          </w:tcPr>
          <w:p w14:paraId="2B786705" w14:textId="3832B2AA" w:rsidR="006F426F" w:rsidRPr="00610F28" w:rsidRDefault="006F426F" w:rsidP="006F426F">
            <w:pPr>
              <w:rPr>
                <w:rFonts w:ascii="Calibri" w:hAnsi="Calibri" w:cs="Calibri"/>
              </w:rPr>
            </w:pPr>
            <w:r w:rsidRPr="003E2091">
              <w:rPr>
                <w:rFonts w:ascii="Calibri" w:hAnsi="Calibri" w:cs="Calibri"/>
              </w:rPr>
              <w:t>X</w:t>
            </w:r>
          </w:p>
        </w:tc>
      </w:tr>
      <w:tr w:rsidR="006F426F" w:rsidRPr="00610F28" w14:paraId="3256A0D2" w14:textId="4FB9E591" w:rsidTr="007431CB">
        <w:tc>
          <w:tcPr>
            <w:tcW w:w="1065" w:type="dxa"/>
            <w:vAlign w:val="center"/>
          </w:tcPr>
          <w:p w14:paraId="5545184F" w14:textId="4BF1E3CC" w:rsidR="006F426F" w:rsidRPr="00610F28" w:rsidRDefault="006F426F" w:rsidP="006F426F">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6F426F" w:rsidRPr="00610F28" w:rsidRDefault="006F426F" w:rsidP="006F426F">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6F426F" w:rsidRPr="00610F28" w:rsidRDefault="006F426F" w:rsidP="006F426F">
            <w:pPr>
              <w:rPr>
                <w:rFonts w:ascii="Calibri" w:hAnsi="Calibri" w:cs="Calibri"/>
              </w:rPr>
            </w:pPr>
          </w:p>
        </w:tc>
        <w:tc>
          <w:tcPr>
            <w:tcW w:w="1450" w:type="dxa"/>
            <w:vAlign w:val="center"/>
          </w:tcPr>
          <w:p w14:paraId="0B2F582E" w14:textId="77777777" w:rsidR="006F426F" w:rsidRPr="00610F28" w:rsidRDefault="006F426F" w:rsidP="006F426F">
            <w:pPr>
              <w:rPr>
                <w:rFonts w:ascii="Calibri" w:hAnsi="Calibri" w:cs="Calibri"/>
              </w:rPr>
            </w:pPr>
          </w:p>
        </w:tc>
        <w:tc>
          <w:tcPr>
            <w:tcW w:w="1450" w:type="dxa"/>
          </w:tcPr>
          <w:p w14:paraId="29A8D135" w14:textId="0BFCEFD0" w:rsidR="006F426F" w:rsidRPr="00610F28" w:rsidRDefault="006F426F" w:rsidP="006F426F">
            <w:pPr>
              <w:rPr>
                <w:rFonts w:ascii="Calibri" w:hAnsi="Calibri" w:cs="Calibri"/>
              </w:rPr>
            </w:pPr>
            <w:r w:rsidRPr="003E2091">
              <w:rPr>
                <w:rFonts w:ascii="Calibri" w:hAnsi="Calibri" w:cs="Calibri"/>
              </w:rPr>
              <w:t>X</w:t>
            </w:r>
          </w:p>
        </w:tc>
      </w:tr>
      <w:tr w:rsidR="006F426F" w:rsidRPr="00610F28" w14:paraId="02B0B6AD" w14:textId="7F1516CE" w:rsidTr="007431CB">
        <w:tc>
          <w:tcPr>
            <w:tcW w:w="1065" w:type="dxa"/>
            <w:vAlign w:val="center"/>
          </w:tcPr>
          <w:p w14:paraId="40647666" w14:textId="2313A1D2" w:rsidR="006F426F" w:rsidRPr="00610F28" w:rsidRDefault="006F426F" w:rsidP="006F426F">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6F426F" w:rsidRPr="00610F28" w:rsidRDefault="006F426F" w:rsidP="006F426F">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6F426F" w:rsidRPr="00610F28" w:rsidRDefault="006F426F" w:rsidP="006F426F">
            <w:pPr>
              <w:rPr>
                <w:rFonts w:ascii="Calibri" w:hAnsi="Calibri" w:cs="Calibri"/>
              </w:rPr>
            </w:pPr>
          </w:p>
        </w:tc>
        <w:tc>
          <w:tcPr>
            <w:tcW w:w="1450" w:type="dxa"/>
            <w:vAlign w:val="center"/>
          </w:tcPr>
          <w:p w14:paraId="6A7E19CD" w14:textId="7D5E59A3" w:rsidR="006F426F" w:rsidRPr="00610F28" w:rsidRDefault="008122EA" w:rsidP="006F426F">
            <w:pPr>
              <w:rPr>
                <w:rFonts w:ascii="Calibri" w:hAnsi="Calibri" w:cs="Calibri"/>
              </w:rPr>
            </w:pPr>
            <w:r>
              <w:rPr>
                <w:rFonts w:ascii="Calibri" w:hAnsi="Calibri" w:cs="Calibri"/>
              </w:rPr>
              <w:t>X</w:t>
            </w:r>
          </w:p>
        </w:tc>
        <w:tc>
          <w:tcPr>
            <w:tcW w:w="1450" w:type="dxa"/>
          </w:tcPr>
          <w:p w14:paraId="6718E906" w14:textId="36A1EF19" w:rsidR="006F426F" w:rsidRPr="00610F28" w:rsidRDefault="006F426F" w:rsidP="006F426F">
            <w:pPr>
              <w:rPr>
                <w:rFonts w:ascii="Calibri" w:hAnsi="Calibri" w:cs="Calibri"/>
              </w:rPr>
            </w:pPr>
          </w:p>
        </w:tc>
      </w:tr>
      <w:tr w:rsidR="006F426F" w:rsidRPr="00610F28" w14:paraId="567A2A52" w14:textId="6B8FE720" w:rsidTr="007431CB">
        <w:tc>
          <w:tcPr>
            <w:tcW w:w="1065" w:type="dxa"/>
            <w:vAlign w:val="center"/>
          </w:tcPr>
          <w:p w14:paraId="505CBF39" w14:textId="172F9ECC" w:rsidR="006F426F" w:rsidRPr="00610F28" w:rsidRDefault="006F426F" w:rsidP="006F426F">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6F426F" w:rsidRPr="00610F28" w:rsidRDefault="006F426F" w:rsidP="006F426F">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6F426F" w:rsidRPr="00610F28" w:rsidRDefault="006F426F" w:rsidP="006F426F">
            <w:pPr>
              <w:rPr>
                <w:rFonts w:ascii="Calibri" w:hAnsi="Calibri" w:cs="Calibri"/>
              </w:rPr>
            </w:pPr>
          </w:p>
        </w:tc>
        <w:tc>
          <w:tcPr>
            <w:tcW w:w="1450" w:type="dxa"/>
            <w:vAlign w:val="center"/>
          </w:tcPr>
          <w:p w14:paraId="4A1D05F3" w14:textId="77777777" w:rsidR="006F426F" w:rsidRPr="00610F28" w:rsidRDefault="006F426F" w:rsidP="006F426F">
            <w:pPr>
              <w:rPr>
                <w:rFonts w:ascii="Calibri" w:hAnsi="Calibri" w:cs="Calibri"/>
              </w:rPr>
            </w:pPr>
          </w:p>
        </w:tc>
        <w:tc>
          <w:tcPr>
            <w:tcW w:w="1450" w:type="dxa"/>
          </w:tcPr>
          <w:p w14:paraId="0AA2B51C" w14:textId="763C831E" w:rsidR="006F426F" w:rsidRPr="00610F28" w:rsidRDefault="006F426F" w:rsidP="006F426F">
            <w:pPr>
              <w:rPr>
                <w:rFonts w:ascii="Calibri" w:hAnsi="Calibri" w:cs="Calibri"/>
              </w:rPr>
            </w:pPr>
            <w:r w:rsidRPr="003E2091">
              <w:rPr>
                <w:rFonts w:ascii="Calibri" w:hAnsi="Calibri" w:cs="Calibri"/>
              </w:rPr>
              <w:t>X</w:t>
            </w:r>
          </w:p>
        </w:tc>
      </w:tr>
      <w:tr w:rsidR="006F426F" w:rsidRPr="00610F28" w14:paraId="4C298EF8" w14:textId="7F113913" w:rsidTr="007431CB">
        <w:tc>
          <w:tcPr>
            <w:tcW w:w="1065" w:type="dxa"/>
            <w:vAlign w:val="center"/>
          </w:tcPr>
          <w:p w14:paraId="0B9300C0" w14:textId="16C19163" w:rsidR="006F426F" w:rsidRPr="00610F28" w:rsidRDefault="006F426F" w:rsidP="006F426F">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6F426F" w:rsidRPr="00610F28" w:rsidRDefault="006F426F" w:rsidP="006F426F">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6F426F" w:rsidRPr="00610F28" w:rsidRDefault="006F426F" w:rsidP="006F426F">
            <w:pPr>
              <w:rPr>
                <w:rFonts w:ascii="Calibri" w:hAnsi="Calibri" w:cs="Calibri"/>
              </w:rPr>
            </w:pPr>
          </w:p>
        </w:tc>
        <w:tc>
          <w:tcPr>
            <w:tcW w:w="1450" w:type="dxa"/>
            <w:vAlign w:val="center"/>
          </w:tcPr>
          <w:p w14:paraId="11BAF3D9" w14:textId="77777777" w:rsidR="006F426F" w:rsidRPr="00610F28" w:rsidRDefault="006F426F" w:rsidP="006F426F">
            <w:pPr>
              <w:rPr>
                <w:rFonts w:ascii="Calibri" w:hAnsi="Calibri" w:cs="Calibri"/>
              </w:rPr>
            </w:pPr>
          </w:p>
        </w:tc>
        <w:tc>
          <w:tcPr>
            <w:tcW w:w="1450" w:type="dxa"/>
          </w:tcPr>
          <w:p w14:paraId="52C7845D" w14:textId="0A7F1249" w:rsidR="006F426F" w:rsidRPr="00610F28" w:rsidRDefault="006F426F" w:rsidP="006F426F">
            <w:pPr>
              <w:rPr>
                <w:rFonts w:ascii="Calibri" w:hAnsi="Calibri" w:cs="Calibri"/>
              </w:rPr>
            </w:pPr>
            <w:r w:rsidRPr="003E2091">
              <w:rPr>
                <w:rFonts w:ascii="Calibri" w:hAnsi="Calibri" w:cs="Calibri"/>
              </w:rPr>
              <w:t>X</w:t>
            </w:r>
          </w:p>
        </w:tc>
      </w:tr>
      <w:tr w:rsidR="006F426F" w:rsidRPr="00610F28" w14:paraId="75000E37" w14:textId="00DEC9AA" w:rsidTr="007431CB">
        <w:tc>
          <w:tcPr>
            <w:tcW w:w="1065" w:type="dxa"/>
            <w:vAlign w:val="center"/>
          </w:tcPr>
          <w:p w14:paraId="7ADBC5E3" w14:textId="5FD77BFC" w:rsidR="006F426F" w:rsidRPr="00610F28" w:rsidRDefault="006F426F" w:rsidP="006F426F">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6F426F" w:rsidRPr="00610F28" w:rsidRDefault="006F426F" w:rsidP="006F426F">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6F426F" w:rsidRPr="00610F28" w:rsidRDefault="006F426F" w:rsidP="006F426F">
            <w:pPr>
              <w:rPr>
                <w:rFonts w:ascii="Calibri" w:hAnsi="Calibri" w:cs="Calibri"/>
              </w:rPr>
            </w:pPr>
          </w:p>
        </w:tc>
        <w:tc>
          <w:tcPr>
            <w:tcW w:w="1450" w:type="dxa"/>
            <w:vAlign w:val="center"/>
          </w:tcPr>
          <w:p w14:paraId="091E9328" w14:textId="77777777" w:rsidR="006F426F" w:rsidRPr="00610F28" w:rsidRDefault="006F426F" w:rsidP="006F426F">
            <w:pPr>
              <w:rPr>
                <w:rFonts w:ascii="Calibri" w:hAnsi="Calibri" w:cs="Calibri"/>
              </w:rPr>
            </w:pPr>
          </w:p>
        </w:tc>
        <w:tc>
          <w:tcPr>
            <w:tcW w:w="1450" w:type="dxa"/>
          </w:tcPr>
          <w:p w14:paraId="7DEB21F8" w14:textId="47ED2740" w:rsidR="006F426F" w:rsidRPr="00610F28" w:rsidRDefault="006F426F" w:rsidP="006F426F">
            <w:pPr>
              <w:rPr>
                <w:rFonts w:ascii="Calibri" w:hAnsi="Calibri" w:cs="Calibri"/>
              </w:rPr>
            </w:pPr>
            <w:r w:rsidRPr="003E2091">
              <w:rPr>
                <w:rFonts w:ascii="Calibri" w:hAnsi="Calibri" w:cs="Calibri"/>
              </w:rPr>
              <w:t>X</w:t>
            </w:r>
          </w:p>
        </w:tc>
      </w:tr>
      <w:tr w:rsidR="006F426F" w:rsidRPr="00610F28" w14:paraId="30C245E1" w14:textId="7885A6B9" w:rsidTr="007431CB">
        <w:tc>
          <w:tcPr>
            <w:tcW w:w="1065" w:type="dxa"/>
            <w:vAlign w:val="center"/>
          </w:tcPr>
          <w:p w14:paraId="75E86911" w14:textId="164456F3" w:rsidR="006F426F" w:rsidRPr="00610F28" w:rsidRDefault="006F426F" w:rsidP="006F426F">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6F426F" w:rsidRPr="00610F28" w:rsidRDefault="006F426F" w:rsidP="006F426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6F426F" w:rsidRPr="00610F28" w:rsidRDefault="006F426F" w:rsidP="006F426F">
            <w:pPr>
              <w:rPr>
                <w:rFonts w:ascii="Calibri" w:hAnsi="Calibri" w:cs="Calibri"/>
              </w:rPr>
            </w:pPr>
          </w:p>
        </w:tc>
        <w:tc>
          <w:tcPr>
            <w:tcW w:w="1450" w:type="dxa"/>
            <w:vAlign w:val="center"/>
          </w:tcPr>
          <w:p w14:paraId="0DD49E1C" w14:textId="77777777" w:rsidR="006F426F" w:rsidRPr="00610F28" w:rsidRDefault="006F426F" w:rsidP="006F426F">
            <w:pPr>
              <w:rPr>
                <w:rFonts w:ascii="Calibri" w:hAnsi="Calibri" w:cs="Calibri"/>
              </w:rPr>
            </w:pPr>
          </w:p>
        </w:tc>
        <w:tc>
          <w:tcPr>
            <w:tcW w:w="1450" w:type="dxa"/>
          </w:tcPr>
          <w:p w14:paraId="3A5A03AA" w14:textId="7007ACF2" w:rsidR="006F426F" w:rsidRPr="00610F28" w:rsidRDefault="006F426F" w:rsidP="006F426F">
            <w:pPr>
              <w:rPr>
                <w:rFonts w:ascii="Calibri" w:hAnsi="Calibri" w:cs="Calibri"/>
              </w:rPr>
            </w:pPr>
            <w:r w:rsidRPr="003E2091">
              <w:rPr>
                <w:rFonts w:ascii="Calibri" w:hAnsi="Calibri" w:cs="Calibri"/>
              </w:rPr>
              <w:t>X</w:t>
            </w:r>
          </w:p>
        </w:tc>
      </w:tr>
      <w:tr w:rsidR="006F426F" w:rsidRPr="00610F28" w14:paraId="0FD3DFE6" w14:textId="20A32868" w:rsidTr="007431CB">
        <w:tc>
          <w:tcPr>
            <w:tcW w:w="1065" w:type="dxa"/>
            <w:vAlign w:val="center"/>
          </w:tcPr>
          <w:p w14:paraId="7B6DCBA5" w14:textId="7B869F5D" w:rsidR="006F426F" w:rsidRPr="00610F28" w:rsidRDefault="006F426F" w:rsidP="006F426F">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6F426F" w:rsidRPr="00610F28" w:rsidRDefault="006F426F" w:rsidP="006F426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6F426F" w:rsidRPr="00610F28" w:rsidRDefault="006F426F" w:rsidP="006F426F">
            <w:pPr>
              <w:rPr>
                <w:rFonts w:ascii="Calibri" w:hAnsi="Calibri" w:cs="Calibri"/>
              </w:rPr>
            </w:pPr>
          </w:p>
        </w:tc>
        <w:tc>
          <w:tcPr>
            <w:tcW w:w="1450" w:type="dxa"/>
            <w:vAlign w:val="center"/>
          </w:tcPr>
          <w:p w14:paraId="0C4A0CA5" w14:textId="77777777" w:rsidR="006F426F" w:rsidRPr="00610F28" w:rsidRDefault="006F426F" w:rsidP="006F426F">
            <w:pPr>
              <w:rPr>
                <w:rFonts w:ascii="Calibri" w:hAnsi="Calibri" w:cs="Calibri"/>
              </w:rPr>
            </w:pPr>
          </w:p>
        </w:tc>
        <w:tc>
          <w:tcPr>
            <w:tcW w:w="1450" w:type="dxa"/>
          </w:tcPr>
          <w:p w14:paraId="2E51DA2D" w14:textId="7182B2ED" w:rsidR="006F426F" w:rsidRPr="00610F28" w:rsidRDefault="006F426F" w:rsidP="006F426F">
            <w:pPr>
              <w:rPr>
                <w:rFonts w:ascii="Calibri" w:hAnsi="Calibri" w:cs="Calibri"/>
              </w:rPr>
            </w:pPr>
            <w:r w:rsidRPr="003E2091">
              <w:rPr>
                <w:rFonts w:ascii="Calibri" w:hAnsi="Calibri" w:cs="Calibri"/>
              </w:rPr>
              <w:t>X</w:t>
            </w:r>
          </w:p>
        </w:tc>
      </w:tr>
      <w:tr w:rsidR="006F426F" w:rsidRPr="00610F28" w14:paraId="530F559C" w14:textId="43212A05" w:rsidTr="007431CB">
        <w:tc>
          <w:tcPr>
            <w:tcW w:w="1065" w:type="dxa"/>
            <w:vAlign w:val="center"/>
          </w:tcPr>
          <w:p w14:paraId="0B737497" w14:textId="56BB0728" w:rsidR="006F426F" w:rsidRPr="00610F28" w:rsidRDefault="006F426F" w:rsidP="006F426F">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6F426F" w:rsidRPr="00610F28" w:rsidRDefault="006F426F" w:rsidP="006F426F">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6F426F" w:rsidRPr="00610F28" w:rsidRDefault="006F426F" w:rsidP="006F426F">
            <w:pPr>
              <w:rPr>
                <w:rFonts w:ascii="Calibri" w:hAnsi="Calibri" w:cs="Calibri"/>
              </w:rPr>
            </w:pPr>
          </w:p>
        </w:tc>
        <w:tc>
          <w:tcPr>
            <w:tcW w:w="1450" w:type="dxa"/>
            <w:vAlign w:val="center"/>
          </w:tcPr>
          <w:p w14:paraId="0EDD18DB" w14:textId="77777777" w:rsidR="006F426F" w:rsidRPr="00610F28" w:rsidRDefault="006F426F" w:rsidP="006F426F">
            <w:pPr>
              <w:rPr>
                <w:rFonts w:ascii="Calibri" w:hAnsi="Calibri" w:cs="Calibri"/>
              </w:rPr>
            </w:pPr>
          </w:p>
        </w:tc>
        <w:tc>
          <w:tcPr>
            <w:tcW w:w="1450" w:type="dxa"/>
          </w:tcPr>
          <w:p w14:paraId="6A55D07D" w14:textId="3E172768" w:rsidR="006F426F" w:rsidRPr="00610F28" w:rsidRDefault="006F426F" w:rsidP="006F426F">
            <w:pPr>
              <w:rPr>
                <w:rFonts w:ascii="Calibri" w:hAnsi="Calibri" w:cs="Calibri"/>
              </w:rPr>
            </w:pPr>
            <w:r w:rsidRPr="003E2091">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4F5F4404" w:rsidR="00B610C2" w:rsidRPr="00610F28" w:rsidRDefault="006F426F"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EDC26AB" w14:textId="2ADC9661" w:rsidR="00D56EFD" w:rsidRDefault="00C7545B" w:rsidP="00610F28">
            <w:pPr>
              <w:rPr>
                <w:rFonts w:ascii="Calibri" w:hAnsi="Calibri" w:cs="Calibri"/>
              </w:rPr>
            </w:pPr>
            <w:r w:rsidRPr="00C7545B">
              <w:rPr>
                <w:rFonts w:ascii="Calibri" w:hAnsi="Calibri" w:cs="Calibri"/>
              </w:rPr>
              <w:t>The Strategic Plan refers to the Paris Climate Agreement when explaining Türkiye's current situation in terms of sustainability</w:t>
            </w:r>
            <w:r w:rsidR="00D56EFD">
              <w:rPr>
                <w:rFonts w:ascii="Calibri" w:hAnsi="Calibri" w:cs="Calibri"/>
              </w:rPr>
              <w:t>.</w:t>
            </w:r>
            <w:r>
              <w:rPr>
                <w:rFonts w:ascii="Calibri" w:hAnsi="Calibri" w:cs="Calibri"/>
              </w:rPr>
              <w:t xml:space="preserve"> </w:t>
            </w:r>
          </w:p>
          <w:p w14:paraId="3C2756D6" w14:textId="32A2CE99" w:rsidR="00B610C2" w:rsidRPr="00610F28" w:rsidRDefault="00C7545B" w:rsidP="00610F28">
            <w:pPr>
              <w:rPr>
                <w:rFonts w:ascii="Calibri" w:hAnsi="Calibri" w:cs="Calibri"/>
              </w:rPr>
            </w:pPr>
            <w:r>
              <w:rPr>
                <w:rFonts w:ascii="Calibri" w:hAnsi="Calibri" w:cs="Calibri"/>
              </w:rPr>
              <w:t>(Please see</w:t>
            </w:r>
            <w:r w:rsidR="00D56EFD">
              <w:rPr>
                <w:rFonts w:ascii="Calibri" w:hAnsi="Calibri" w:cs="Calibri"/>
              </w:rPr>
              <w:t xml:space="preserve"> </w:t>
            </w:r>
            <w:hyperlink r:id="rId20" w:history="1">
              <w:r w:rsidR="00D56EFD" w:rsidRPr="00625CC8">
                <w:rPr>
                  <w:rStyle w:val="Kpr"/>
                  <w:rFonts w:ascii="Calibri" w:hAnsi="Calibri" w:cs="Calibri"/>
                </w:rPr>
                <w:t>https://web.archive.org/web/20250418032052/https://www.iklim.gov.tr/db/turkce/dokumanlar/paris-anlasmasi-13-20220808231948.pdf</w:t>
              </w:r>
            </w:hyperlink>
            <w:r w:rsidR="00D56EFD">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419CD026" w:rsidR="00250F54" w:rsidRPr="00610F28" w:rsidRDefault="002E08A8" w:rsidP="002E08A8">
            <w:pPr>
              <w:jc w:val="both"/>
              <w:rPr>
                <w:rFonts w:ascii="Calibri" w:hAnsi="Calibri" w:cs="Calibri"/>
              </w:rPr>
            </w:pPr>
            <w:r w:rsidRPr="002E08A8">
              <w:rPr>
                <w:rFonts w:ascii="Calibri" w:hAnsi="Calibri" w:cs="Calibri"/>
              </w:rPr>
              <w:t xml:space="preserve">The Strategic Plan indirectly contributes to net zero alignment by encouraging banks to integrate environmental and climate-related risks into their risk management frameworks and </w:t>
            </w:r>
            <w:r w:rsidR="00DA0E12">
              <w:rPr>
                <w:rFonts w:ascii="Calibri" w:hAnsi="Calibri" w:cs="Calibri"/>
              </w:rPr>
              <w:t>policy</w:t>
            </w:r>
            <w:r w:rsidRPr="002E08A8">
              <w:rPr>
                <w:rFonts w:ascii="Calibri" w:hAnsi="Calibri" w:cs="Calibri"/>
              </w:rPr>
              <w:t xml:space="preserve"> planning processes. Although the </w:t>
            </w:r>
            <w:r w:rsidR="00DA0E12">
              <w:rPr>
                <w:rFonts w:ascii="Calibri" w:hAnsi="Calibri" w:cs="Calibri"/>
              </w:rPr>
              <w:t xml:space="preserve">Strategic </w:t>
            </w:r>
            <w:r w:rsidRPr="002E08A8">
              <w:rPr>
                <w:rFonts w:ascii="Calibri" w:hAnsi="Calibri" w:cs="Calibri"/>
              </w:rPr>
              <w:t>Plan does not reference international net zero standards or require emission reduction targets, it promotes the internalisation of sustainability principles in lending and investment decisions. This may help create enabling conditions for low-carbon transition financing in Türkiye's banking sector. However, in the absence of measurable targets, reporting requirements, or binding obligations, the policy tool's contribution remains aspirational rather than operational.</w:t>
            </w: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32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532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2A1AF69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2A1AF69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A6611A" w:rsidRPr="009C4D10" w14:paraId="05B597B7" w14:textId="77777777" w:rsidTr="2A1AF69C">
        <w:trPr>
          <w:trHeight w:val="24"/>
        </w:trPr>
        <w:tc>
          <w:tcPr>
            <w:tcW w:w="1065" w:type="dxa"/>
            <w:vAlign w:val="center"/>
          </w:tcPr>
          <w:p w14:paraId="46D0CB31" w14:textId="5182D073" w:rsidR="00A6611A" w:rsidRPr="00CF2E7C" w:rsidRDefault="00A6611A" w:rsidP="00A6611A">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A6611A" w:rsidRPr="00CF2E7C" w:rsidRDefault="00A6611A" w:rsidP="00A6611A">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A6611A" w:rsidRPr="00CF2E7C" w:rsidRDefault="00A6611A" w:rsidP="00A6611A">
            <w:pPr>
              <w:rPr>
                <w:rFonts w:ascii="Calibri" w:hAnsi="Calibri" w:cs="Calibri"/>
              </w:rPr>
            </w:pPr>
          </w:p>
        </w:tc>
        <w:tc>
          <w:tcPr>
            <w:tcW w:w="1455" w:type="dxa"/>
            <w:gridSpan w:val="2"/>
            <w:vAlign w:val="center"/>
          </w:tcPr>
          <w:p w14:paraId="5B4FEC6B" w14:textId="77777777" w:rsidR="00A6611A" w:rsidRPr="00CF2E7C" w:rsidRDefault="00A6611A" w:rsidP="00A6611A">
            <w:pPr>
              <w:rPr>
                <w:rFonts w:ascii="Calibri" w:hAnsi="Calibri" w:cs="Calibri"/>
              </w:rPr>
            </w:pPr>
          </w:p>
        </w:tc>
        <w:tc>
          <w:tcPr>
            <w:tcW w:w="1505" w:type="dxa"/>
          </w:tcPr>
          <w:p w14:paraId="242DA23C" w14:textId="137FAF3A" w:rsidR="00A6611A" w:rsidRPr="00CF2E7C" w:rsidRDefault="00A6611A" w:rsidP="00A6611A">
            <w:pPr>
              <w:rPr>
                <w:rFonts w:ascii="Calibri" w:hAnsi="Calibri" w:cs="Calibri"/>
              </w:rPr>
            </w:pPr>
            <w:r w:rsidRPr="0050602A">
              <w:rPr>
                <w:rFonts w:ascii="Calibri" w:hAnsi="Calibri" w:cs="Calibri"/>
              </w:rPr>
              <w:t>X</w:t>
            </w:r>
          </w:p>
        </w:tc>
      </w:tr>
      <w:tr w:rsidR="00A6611A" w:rsidRPr="009C4D10" w14:paraId="2E8BFB98" w14:textId="77777777" w:rsidTr="2A1AF69C">
        <w:trPr>
          <w:trHeight w:val="24"/>
        </w:trPr>
        <w:tc>
          <w:tcPr>
            <w:tcW w:w="1065" w:type="dxa"/>
            <w:vAlign w:val="center"/>
          </w:tcPr>
          <w:p w14:paraId="2289F8A3" w14:textId="48A6FE43" w:rsidR="00A6611A" w:rsidRPr="00CF2E7C" w:rsidRDefault="00A6611A" w:rsidP="00A6611A">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A6611A" w:rsidRPr="00CF2E7C" w:rsidRDefault="00A6611A" w:rsidP="00A6611A">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A6611A" w:rsidRPr="00CF2E7C" w:rsidRDefault="00A6611A" w:rsidP="00A6611A">
            <w:pPr>
              <w:rPr>
                <w:rFonts w:ascii="Calibri" w:hAnsi="Calibri" w:cs="Calibri"/>
              </w:rPr>
            </w:pPr>
          </w:p>
        </w:tc>
        <w:tc>
          <w:tcPr>
            <w:tcW w:w="1455" w:type="dxa"/>
            <w:gridSpan w:val="2"/>
            <w:vAlign w:val="center"/>
          </w:tcPr>
          <w:p w14:paraId="3C9FD41A" w14:textId="77777777" w:rsidR="00A6611A" w:rsidRPr="00CF2E7C" w:rsidRDefault="00A6611A" w:rsidP="00A6611A">
            <w:pPr>
              <w:rPr>
                <w:rFonts w:ascii="Calibri" w:hAnsi="Calibri" w:cs="Calibri"/>
              </w:rPr>
            </w:pPr>
          </w:p>
        </w:tc>
        <w:tc>
          <w:tcPr>
            <w:tcW w:w="1505" w:type="dxa"/>
          </w:tcPr>
          <w:p w14:paraId="5A98AF5A" w14:textId="2471FD64" w:rsidR="00A6611A" w:rsidRPr="00CF2E7C" w:rsidRDefault="00A6611A" w:rsidP="00A6611A">
            <w:pPr>
              <w:rPr>
                <w:rFonts w:ascii="Calibri" w:hAnsi="Calibri" w:cs="Calibri"/>
              </w:rPr>
            </w:pPr>
            <w:r w:rsidRPr="0050602A">
              <w:rPr>
                <w:rFonts w:ascii="Calibri" w:hAnsi="Calibri" w:cs="Calibri"/>
              </w:rPr>
              <w:t>X</w:t>
            </w:r>
          </w:p>
        </w:tc>
      </w:tr>
      <w:tr w:rsidR="00D4323A" w:rsidRPr="009C4D10" w14:paraId="43F20BEC" w14:textId="77777777" w:rsidTr="2A1AF69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981800D" w:rsidR="00D4323A" w:rsidRPr="00CF2E7C" w:rsidRDefault="00D4323A" w:rsidP="00CF2E7C">
            <w:pPr>
              <w:rPr>
                <w:rFonts w:ascii="Calibri" w:hAnsi="Calibri" w:cs="Calibri"/>
              </w:rPr>
            </w:pPr>
          </w:p>
        </w:tc>
        <w:tc>
          <w:tcPr>
            <w:tcW w:w="1455" w:type="dxa"/>
            <w:gridSpan w:val="2"/>
            <w:vAlign w:val="center"/>
          </w:tcPr>
          <w:p w14:paraId="768ED678" w14:textId="381A4FC9" w:rsidR="00D4323A" w:rsidRPr="00CF2E7C" w:rsidRDefault="0052517C"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A6611A" w:rsidRPr="009C4D10" w14:paraId="7CCA8B79" w14:textId="77777777" w:rsidTr="2A1AF69C">
        <w:trPr>
          <w:trHeight w:val="24"/>
        </w:trPr>
        <w:tc>
          <w:tcPr>
            <w:tcW w:w="1065" w:type="dxa"/>
            <w:vAlign w:val="center"/>
          </w:tcPr>
          <w:p w14:paraId="37C046FC" w14:textId="53C49594" w:rsidR="00A6611A" w:rsidRPr="00CF2E7C" w:rsidRDefault="00A6611A" w:rsidP="00A6611A">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A6611A" w:rsidRPr="00CF2E7C" w:rsidRDefault="00A6611A" w:rsidP="00A6611A">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A6611A" w:rsidRPr="00CF2E7C" w:rsidRDefault="00A6611A" w:rsidP="00A6611A">
            <w:pPr>
              <w:rPr>
                <w:rFonts w:ascii="Calibri" w:hAnsi="Calibri" w:cs="Calibri"/>
              </w:rPr>
            </w:pPr>
          </w:p>
        </w:tc>
        <w:tc>
          <w:tcPr>
            <w:tcW w:w="1455" w:type="dxa"/>
            <w:gridSpan w:val="2"/>
            <w:vAlign w:val="center"/>
          </w:tcPr>
          <w:p w14:paraId="4902C0E0" w14:textId="77777777" w:rsidR="00A6611A" w:rsidRPr="00CF2E7C" w:rsidRDefault="00A6611A" w:rsidP="00A6611A">
            <w:pPr>
              <w:rPr>
                <w:rFonts w:ascii="Calibri" w:hAnsi="Calibri" w:cs="Calibri"/>
              </w:rPr>
            </w:pPr>
          </w:p>
        </w:tc>
        <w:tc>
          <w:tcPr>
            <w:tcW w:w="1505" w:type="dxa"/>
          </w:tcPr>
          <w:p w14:paraId="09AE3F99" w14:textId="435298AD" w:rsidR="00A6611A" w:rsidRPr="00CF2E7C" w:rsidRDefault="00A6611A" w:rsidP="00A6611A">
            <w:pPr>
              <w:rPr>
                <w:rFonts w:ascii="Calibri" w:hAnsi="Calibri" w:cs="Calibri"/>
              </w:rPr>
            </w:pPr>
            <w:r w:rsidRPr="000063CB">
              <w:rPr>
                <w:rFonts w:ascii="Calibri" w:hAnsi="Calibri" w:cs="Calibri"/>
              </w:rPr>
              <w:t>X</w:t>
            </w:r>
          </w:p>
        </w:tc>
      </w:tr>
      <w:tr w:rsidR="00A6611A" w:rsidRPr="009C4D10" w14:paraId="7E6D8DB7" w14:textId="77777777" w:rsidTr="2A1AF69C">
        <w:trPr>
          <w:trHeight w:val="24"/>
        </w:trPr>
        <w:tc>
          <w:tcPr>
            <w:tcW w:w="1065" w:type="dxa"/>
            <w:vAlign w:val="center"/>
          </w:tcPr>
          <w:p w14:paraId="01559852" w14:textId="4E391D88" w:rsidR="00A6611A" w:rsidRPr="00CF2E7C" w:rsidRDefault="00A6611A" w:rsidP="00A6611A">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A6611A" w:rsidRPr="00CF2E7C" w:rsidRDefault="00A6611A" w:rsidP="00A6611A">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A6611A" w:rsidRPr="00CF2E7C" w:rsidRDefault="00A6611A" w:rsidP="00A6611A">
            <w:pPr>
              <w:rPr>
                <w:rFonts w:ascii="Calibri" w:hAnsi="Calibri" w:cs="Calibri"/>
              </w:rPr>
            </w:pPr>
          </w:p>
        </w:tc>
        <w:tc>
          <w:tcPr>
            <w:tcW w:w="1455" w:type="dxa"/>
            <w:gridSpan w:val="2"/>
            <w:vAlign w:val="center"/>
          </w:tcPr>
          <w:p w14:paraId="6CA5E6D4" w14:textId="77777777" w:rsidR="00A6611A" w:rsidRPr="00CF2E7C" w:rsidRDefault="00A6611A" w:rsidP="00A6611A">
            <w:pPr>
              <w:rPr>
                <w:rFonts w:ascii="Calibri" w:hAnsi="Calibri" w:cs="Calibri"/>
              </w:rPr>
            </w:pPr>
          </w:p>
        </w:tc>
        <w:tc>
          <w:tcPr>
            <w:tcW w:w="1505" w:type="dxa"/>
          </w:tcPr>
          <w:p w14:paraId="3395370C" w14:textId="52B7F8FE" w:rsidR="00A6611A" w:rsidRPr="00CF2E7C" w:rsidRDefault="00A6611A" w:rsidP="00A6611A">
            <w:pPr>
              <w:rPr>
                <w:rFonts w:ascii="Calibri" w:hAnsi="Calibri" w:cs="Calibri"/>
              </w:rPr>
            </w:pPr>
            <w:r w:rsidRPr="000063CB">
              <w:rPr>
                <w:rFonts w:ascii="Calibri" w:hAnsi="Calibri" w:cs="Calibri"/>
              </w:rPr>
              <w:t>X</w:t>
            </w:r>
          </w:p>
        </w:tc>
      </w:tr>
      <w:tr w:rsidR="00A6611A" w:rsidRPr="009C4D10" w14:paraId="79ED0E10" w14:textId="77777777" w:rsidTr="2A1AF69C">
        <w:trPr>
          <w:trHeight w:val="300"/>
        </w:trPr>
        <w:tc>
          <w:tcPr>
            <w:tcW w:w="1065" w:type="dxa"/>
            <w:vAlign w:val="center"/>
          </w:tcPr>
          <w:p w14:paraId="4BE294D3" w14:textId="36E58011" w:rsidR="00A6611A" w:rsidRPr="00CF2E7C" w:rsidRDefault="00A6611A" w:rsidP="00A6611A">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A6611A" w:rsidRPr="00CF2E7C" w:rsidRDefault="00A6611A" w:rsidP="00A6611A">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A6611A" w:rsidRPr="00CF2E7C" w:rsidRDefault="00A6611A" w:rsidP="00A6611A">
            <w:pPr>
              <w:rPr>
                <w:rFonts w:ascii="Calibri" w:hAnsi="Calibri" w:cs="Calibri"/>
              </w:rPr>
            </w:pPr>
          </w:p>
        </w:tc>
        <w:tc>
          <w:tcPr>
            <w:tcW w:w="1455" w:type="dxa"/>
            <w:gridSpan w:val="2"/>
            <w:vAlign w:val="center"/>
          </w:tcPr>
          <w:p w14:paraId="4035B265" w14:textId="77777777" w:rsidR="00A6611A" w:rsidRPr="00CF2E7C" w:rsidRDefault="00A6611A" w:rsidP="00A6611A">
            <w:pPr>
              <w:rPr>
                <w:rFonts w:ascii="Calibri" w:hAnsi="Calibri" w:cs="Calibri"/>
              </w:rPr>
            </w:pPr>
          </w:p>
        </w:tc>
        <w:tc>
          <w:tcPr>
            <w:tcW w:w="1505" w:type="dxa"/>
          </w:tcPr>
          <w:p w14:paraId="6709B18B" w14:textId="76D8016F" w:rsidR="00A6611A" w:rsidRPr="00CF2E7C" w:rsidRDefault="00A6611A" w:rsidP="00A6611A">
            <w:pPr>
              <w:rPr>
                <w:rFonts w:ascii="Calibri" w:hAnsi="Calibri" w:cs="Calibri"/>
              </w:rPr>
            </w:pPr>
            <w:r w:rsidRPr="000063CB">
              <w:rPr>
                <w:rFonts w:ascii="Calibri" w:hAnsi="Calibri" w:cs="Calibri"/>
              </w:rPr>
              <w:t>X</w:t>
            </w:r>
          </w:p>
        </w:tc>
      </w:tr>
      <w:tr w:rsidR="00A6611A" w:rsidRPr="009C4D10" w14:paraId="6E1F1A41" w14:textId="77777777" w:rsidTr="2A1AF69C">
        <w:trPr>
          <w:trHeight w:val="24"/>
        </w:trPr>
        <w:tc>
          <w:tcPr>
            <w:tcW w:w="1065" w:type="dxa"/>
            <w:vAlign w:val="center"/>
          </w:tcPr>
          <w:p w14:paraId="16418396" w14:textId="4F23F845" w:rsidR="00A6611A" w:rsidRPr="00CF2E7C" w:rsidRDefault="00A6611A" w:rsidP="00A6611A">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A6611A" w:rsidRPr="00CF2E7C" w:rsidRDefault="00A6611A" w:rsidP="00A6611A">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A6611A" w:rsidRPr="00CF2E7C" w:rsidRDefault="00A6611A" w:rsidP="00A6611A">
            <w:pPr>
              <w:rPr>
                <w:rFonts w:ascii="Calibri" w:hAnsi="Calibri" w:cs="Calibri"/>
              </w:rPr>
            </w:pPr>
          </w:p>
        </w:tc>
        <w:tc>
          <w:tcPr>
            <w:tcW w:w="1455" w:type="dxa"/>
            <w:gridSpan w:val="2"/>
            <w:vAlign w:val="center"/>
          </w:tcPr>
          <w:p w14:paraId="22BF6C29" w14:textId="77777777" w:rsidR="00A6611A" w:rsidRPr="00CF2E7C" w:rsidRDefault="00A6611A" w:rsidP="00A6611A">
            <w:pPr>
              <w:rPr>
                <w:rFonts w:ascii="Calibri" w:hAnsi="Calibri" w:cs="Calibri"/>
              </w:rPr>
            </w:pPr>
          </w:p>
        </w:tc>
        <w:tc>
          <w:tcPr>
            <w:tcW w:w="1505" w:type="dxa"/>
          </w:tcPr>
          <w:p w14:paraId="24A5223C" w14:textId="57BC055F" w:rsidR="00A6611A" w:rsidRPr="00CF2E7C" w:rsidRDefault="00A6611A" w:rsidP="00A6611A">
            <w:pPr>
              <w:rPr>
                <w:rFonts w:ascii="Calibri" w:hAnsi="Calibri" w:cs="Calibri"/>
              </w:rPr>
            </w:pPr>
            <w:r w:rsidRPr="000063CB">
              <w:rPr>
                <w:rFonts w:ascii="Calibri" w:hAnsi="Calibri" w:cs="Calibri"/>
              </w:rPr>
              <w:t>X</w:t>
            </w:r>
          </w:p>
        </w:tc>
      </w:tr>
      <w:tr w:rsidR="00A6611A" w:rsidRPr="009C4D10" w14:paraId="719820F8" w14:textId="77777777" w:rsidTr="2A1AF69C">
        <w:trPr>
          <w:trHeight w:val="300"/>
        </w:trPr>
        <w:tc>
          <w:tcPr>
            <w:tcW w:w="1065" w:type="dxa"/>
            <w:vAlign w:val="center"/>
          </w:tcPr>
          <w:p w14:paraId="3A3F343D" w14:textId="5FF435E2" w:rsidR="00A6611A" w:rsidRPr="00CF2E7C" w:rsidRDefault="00A6611A" w:rsidP="00A6611A">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A6611A" w:rsidRPr="00CF2E7C" w:rsidRDefault="00A6611A" w:rsidP="00A6611A">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A6611A" w:rsidRPr="00CF2E7C" w:rsidRDefault="00A6611A" w:rsidP="00A6611A">
            <w:pPr>
              <w:rPr>
                <w:rFonts w:ascii="Calibri" w:hAnsi="Calibri" w:cs="Calibri"/>
              </w:rPr>
            </w:pPr>
          </w:p>
        </w:tc>
        <w:tc>
          <w:tcPr>
            <w:tcW w:w="1455" w:type="dxa"/>
            <w:gridSpan w:val="2"/>
            <w:vAlign w:val="center"/>
          </w:tcPr>
          <w:p w14:paraId="4E9DEEA5" w14:textId="77777777" w:rsidR="00A6611A" w:rsidRPr="00CF2E7C" w:rsidRDefault="00A6611A" w:rsidP="00A6611A">
            <w:pPr>
              <w:rPr>
                <w:rFonts w:ascii="Calibri" w:hAnsi="Calibri" w:cs="Calibri"/>
              </w:rPr>
            </w:pPr>
          </w:p>
        </w:tc>
        <w:tc>
          <w:tcPr>
            <w:tcW w:w="1505" w:type="dxa"/>
          </w:tcPr>
          <w:p w14:paraId="1BD9121A" w14:textId="6326E5B3" w:rsidR="00A6611A" w:rsidRPr="00CF2E7C" w:rsidRDefault="00A6611A" w:rsidP="00A6611A">
            <w:pPr>
              <w:rPr>
                <w:rFonts w:ascii="Calibri" w:hAnsi="Calibri" w:cs="Calibri"/>
              </w:rPr>
            </w:pPr>
            <w:r w:rsidRPr="000063CB">
              <w:rPr>
                <w:rFonts w:ascii="Calibri" w:hAnsi="Calibri" w:cs="Calibri"/>
              </w:rPr>
              <w:t>X</w:t>
            </w:r>
          </w:p>
        </w:tc>
      </w:tr>
      <w:tr w:rsidR="00A6611A" w:rsidRPr="009C4D10" w14:paraId="17DAFD7B" w14:textId="77777777" w:rsidTr="2A1AF69C">
        <w:trPr>
          <w:trHeight w:val="300"/>
        </w:trPr>
        <w:tc>
          <w:tcPr>
            <w:tcW w:w="1065" w:type="dxa"/>
            <w:vAlign w:val="center"/>
          </w:tcPr>
          <w:p w14:paraId="7435CCC4" w14:textId="7751F044" w:rsidR="00A6611A" w:rsidRPr="00CF2E7C" w:rsidRDefault="00A6611A" w:rsidP="00A6611A">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A6611A" w:rsidRPr="00CF2E7C" w:rsidRDefault="00A6611A" w:rsidP="00A6611A">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A6611A" w:rsidRPr="00CF2E7C" w:rsidRDefault="00A6611A" w:rsidP="00A6611A">
            <w:pPr>
              <w:rPr>
                <w:rFonts w:ascii="Calibri" w:hAnsi="Calibri" w:cs="Calibri"/>
              </w:rPr>
            </w:pPr>
          </w:p>
        </w:tc>
        <w:tc>
          <w:tcPr>
            <w:tcW w:w="1455" w:type="dxa"/>
            <w:gridSpan w:val="2"/>
            <w:vAlign w:val="center"/>
          </w:tcPr>
          <w:p w14:paraId="5AC2C5A5" w14:textId="77777777" w:rsidR="00A6611A" w:rsidRPr="00CF2E7C" w:rsidRDefault="00A6611A" w:rsidP="00A6611A">
            <w:pPr>
              <w:rPr>
                <w:rFonts w:ascii="Calibri" w:hAnsi="Calibri" w:cs="Calibri"/>
              </w:rPr>
            </w:pPr>
          </w:p>
        </w:tc>
        <w:tc>
          <w:tcPr>
            <w:tcW w:w="1505" w:type="dxa"/>
          </w:tcPr>
          <w:p w14:paraId="7D2537CF" w14:textId="6646FC36" w:rsidR="00A6611A" w:rsidRPr="00CF2E7C" w:rsidRDefault="00A6611A" w:rsidP="00A6611A">
            <w:pPr>
              <w:rPr>
                <w:rFonts w:ascii="Calibri" w:hAnsi="Calibri" w:cs="Calibri"/>
              </w:rPr>
            </w:pPr>
            <w:r w:rsidRPr="000063CB">
              <w:rPr>
                <w:rFonts w:ascii="Calibri" w:hAnsi="Calibri" w:cs="Calibri"/>
              </w:rPr>
              <w:t>X</w:t>
            </w:r>
          </w:p>
        </w:tc>
      </w:tr>
      <w:tr w:rsidR="00A6611A" w:rsidRPr="009C4D10" w14:paraId="79E37C47" w14:textId="77777777" w:rsidTr="2A1AF69C">
        <w:trPr>
          <w:trHeight w:val="300"/>
        </w:trPr>
        <w:tc>
          <w:tcPr>
            <w:tcW w:w="1065" w:type="dxa"/>
            <w:vAlign w:val="center"/>
          </w:tcPr>
          <w:p w14:paraId="473B2622" w14:textId="38397B39" w:rsidR="00A6611A" w:rsidRPr="00CF2E7C" w:rsidRDefault="00A6611A" w:rsidP="00A6611A">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A6611A" w:rsidRPr="00CF2E7C" w:rsidRDefault="00A6611A" w:rsidP="00A6611A">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A6611A" w:rsidRPr="00CF2E7C" w:rsidRDefault="00A6611A" w:rsidP="00A6611A">
            <w:pPr>
              <w:rPr>
                <w:rFonts w:ascii="Calibri" w:hAnsi="Calibri" w:cs="Calibri"/>
              </w:rPr>
            </w:pPr>
          </w:p>
        </w:tc>
        <w:tc>
          <w:tcPr>
            <w:tcW w:w="1455" w:type="dxa"/>
            <w:gridSpan w:val="2"/>
            <w:vAlign w:val="center"/>
          </w:tcPr>
          <w:p w14:paraId="1D284466" w14:textId="77777777" w:rsidR="00A6611A" w:rsidRPr="00CF2E7C" w:rsidRDefault="00A6611A" w:rsidP="00A6611A">
            <w:pPr>
              <w:rPr>
                <w:rFonts w:ascii="Calibri" w:hAnsi="Calibri" w:cs="Calibri"/>
              </w:rPr>
            </w:pPr>
          </w:p>
        </w:tc>
        <w:tc>
          <w:tcPr>
            <w:tcW w:w="1505" w:type="dxa"/>
          </w:tcPr>
          <w:p w14:paraId="2CD4C703" w14:textId="4C468AF1" w:rsidR="00A6611A" w:rsidRPr="00CF2E7C" w:rsidRDefault="00A6611A" w:rsidP="00A6611A">
            <w:pPr>
              <w:rPr>
                <w:rFonts w:ascii="Calibri" w:hAnsi="Calibri" w:cs="Calibri"/>
              </w:rPr>
            </w:pPr>
            <w:r w:rsidRPr="000063CB">
              <w:rPr>
                <w:rFonts w:ascii="Calibri" w:hAnsi="Calibri" w:cs="Calibri"/>
              </w:rPr>
              <w:t>X</w:t>
            </w:r>
          </w:p>
        </w:tc>
      </w:tr>
      <w:tr w:rsidR="00A6611A" w:rsidRPr="009C4D10" w14:paraId="32DC1CDD" w14:textId="77777777" w:rsidTr="2A1AF69C">
        <w:trPr>
          <w:trHeight w:val="300"/>
        </w:trPr>
        <w:tc>
          <w:tcPr>
            <w:tcW w:w="1065" w:type="dxa"/>
            <w:vAlign w:val="center"/>
          </w:tcPr>
          <w:p w14:paraId="2723A6DB" w14:textId="67A7AD21" w:rsidR="00A6611A" w:rsidRPr="00CF2E7C" w:rsidRDefault="00A6611A" w:rsidP="00A6611A">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A6611A" w:rsidRPr="00CF2E7C" w:rsidRDefault="00A6611A" w:rsidP="00A6611A">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A6611A" w:rsidRPr="00CF2E7C" w:rsidRDefault="00A6611A" w:rsidP="00A6611A">
            <w:pPr>
              <w:rPr>
                <w:rFonts w:ascii="Calibri" w:hAnsi="Calibri" w:cs="Calibri"/>
              </w:rPr>
            </w:pPr>
          </w:p>
        </w:tc>
        <w:tc>
          <w:tcPr>
            <w:tcW w:w="1455" w:type="dxa"/>
            <w:gridSpan w:val="2"/>
            <w:vAlign w:val="center"/>
          </w:tcPr>
          <w:p w14:paraId="5A7414BC" w14:textId="77777777" w:rsidR="00A6611A" w:rsidRPr="00CF2E7C" w:rsidRDefault="00A6611A" w:rsidP="00A6611A">
            <w:pPr>
              <w:rPr>
                <w:rFonts w:ascii="Calibri" w:hAnsi="Calibri" w:cs="Calibri"/>
              </w:rPr>
            </w:pPr>
          </w:p>
        </w:tc>
        <w:tc>
          <w:tcPr>
            <w:tcW w:w="1505" w:type="dxa"/>
          </w:tcPr>
          <w:p w14:paraId="324C4411" w14:textId="494D2BE6" w:rsidR="00A6611A" w:rsidRPr="00CF2E7C" w:rsidRDefault="00A6611A" w:rsidP="00A6611A">
            <w:pPr>
              <w:rPr>
                <w:rFonts w:ascii="Calibri" w:hAnsi="Calibri" w:cs="Calibri"/>
              </w:rPr>
            </w:pPr>
            <w:r w:rsidRPr="000063CB">
              <w:rPr>
                <w:rFonts w:ascii="Calibri" w:hAnsi="Calibri" w:cs="Calibri"/>
              </w:rPr>
              <w:t>X</w:t>
            </w:r>
          </w:p>
        </w:tc>
      </w:tr>
      <w:tr w:rsidR="00A6611A" w:rsidRPr="009C4D10" w14:paraId="719D5881" w14:textId="77777777" w:rsidTr="2A1AF69C">
        <w:trPr>
          <w:trHeight w:val="24"/>
        </w:trPr>
        <w:tc>
          <w:tcPr>
            <w:tcW w:w="1065" w:type="dxa"/>
            <w:vAlign w:val="center"/>
          </w:tcPr>
          <w:p w14:paraId="414C1836" w14:textId="32974EF8" w:rsidR="00A6611A" w:rsidRPr="00CF2E7C" w:rsidRDefault="00A6611A" w:rsidP="00A6611A">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A6611A" w:rsidRPr="00CF2E7C" w:rsidRDefault="00A6611A" w:rsidP="00A6611A">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A6611A" w:rsidRPr="00CF2E7C" w:rsidRDefault="00A6611A" w:rsidP="00A6611A">
            <w:pPr>
              <w:rPr>
                <w:rFonts w:ascii="Calibri" w:hAnsi="Calibri" w:cs="Calibri"/>
              </w:rPr>
            </w:pPr>
          </w:p>
        </w:tc>
        <w:tc>
          <w:tcPr>
            <w:tcW w:w="1455" w:type="dxa"/>
            <w:gridSpan w:val="2"/>
            <w:vAlign w:val="center"/>
          </w:tcPr>
          <w:p w14:paraId="52DD1FFC" w14:textId="77777777" w:rsidR="00A6611A" w:rsidRPr="00CF2E7C" w:rsidRDefault="00A6611A" w:rsidP="00A6611A">
            <w:pPr>
              <w:rPr>
                <w:rFonts w:ascii="Calibri" w:hAnsi="Calibri" w:cs="Calibri"/>
              </w:rPr>
            </w:pPr>
          </w:p>
        </w:tc>
        <w:tc>
          <w:tcPr>
            <w:tcW w:w="1505" w:type="dxa"/>
          </w:tcPr>
          <w:p w14:paraId="0820E928" w14:textId="3099E30F" w:rsidR="00A6611A" w:rsidRPr="00CF2E7C" w:rsidRDefault="00A6611A" w:rsidP="00A6611A">
            <w:pPr>
              <w:rPr>
                <w:rFonts w:ascii="Calibri" w:hAnsi="Calibri" w:cs="Calibri"/>
              </w:rPr>
            </w:pPr>
            <w:r w:rsidRPr="000063CB">
              <w:rPr>
                <w:rFonts w:ascii="Calibri" w:hAnsi="Calibri" w:cs="Calibri"/>
              </w:rPr>
              <w:t>X</w:t>
            </w:r>
          </w:p>
        </w:tc>
      </w:tr>
      <w:tr w:rsidR="00D4323A" w:rsidRPr="009C4D10" w14:paraId="048B2A89" w14:textId="77777777" w:rsidTr="2A1AF69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2A1AF69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2A1AF69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2A1AF69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2A1AF69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2A1AF69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11A1B967" w:rsidR="00DD292A" w:rsidRPr="00CF2E7C" w:rsidRDefault="00E860C1"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E860C1" w:rsidRPr="009C4D10" w14:paraId="7A0CC864" w14:textId="77777777" w:rsidTr="2A1AF69C">
        <w:trPr>
          <w:trHeight w:val="35"/>
        </w:trPr>
        <w:tc>
          <w:tcPr>
            <w:tcW w:w="1065" w:type="dxa"/>
            <w:vAlign w:val="center"/>
          </w:tcPr>
          <w:p w14:paraId="62BA47E6" w14:textId="3BB46012" w:rsidR="00E860C1" w:rsidRPr="00CF2E7C" w:rsidRDefault="00E860C1" w:rsidP="00E860C1">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E860C1" w:rsidRPr="00CF2E7C" w:rsidRDefault="00E860C1" w:rsidP="00E860C1">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E860C1" w:rsidRPr="00CF2E7C" w:rsidRDefault="00E860C1" w:rsidP="00E860C1">
            <w:pPr>
              <w:rPr>
                <w:rFonts w:ascii="Calibri" w:hAnsi="Calibri" w:cs="Calibri"/>
              </w:rPr>
            </w:pPr>
          </w:p>
        </w:tc>
        <w:tc>
          <w:tcPr>
            <w:tcW w:w="1455" w:type="dxa"/>
            <w:gridSpan w:val="2"/>
            <w:vAlign w:val="center"/>
          </w:tcPr>
          <w:p w14:paraId="59824F78" w14:textId="77777777" w:rsidR="00E860C1" w:rsidRPr="00CF2E7C" w:rsidRDefault="00E860C1" w:rsidP="00E860C1">
            <w:pPr>
              <w:rPr>
                <w:rFonts w:ascii="Calibri" w:hAnsi="Calibri" w:cs="Calibri"/>
              </w:rPr>
            </w:pPr>
          </w:p>
        </w:tc>
        <w:tc>
          <w:tcPr>
            <w:tcW w:w="1505" w:type="dxa"/>
          </w:tcPr>
          <w:p w14:paraId="772FA653" w14:textId="29672EC1" w:rsidR="00E860C1" w:rsidRPr="00CF2E7C" w:rsidRDefault="00E860C1" w:rsidP="00E860C1">
            <w:pPr>
              <w:rPr>
                <w:rFonts w:ascii="Calibri" w:hAnsi="Calibri" w:cs="Calibri"/>
              </w:rPr>
            </w:pPr>
            <w:r w:rsidRPr="00426F61">
              <w:rPr>
                <w:rFonts w:ascii="Calibri" w:hAnsi="Calibri" w:cs="Calibri"/>
              </w:rPr>
              <w:t>X</w:t>
            </w:r>
          </w:p>
        </w:tc>
      </w:tr>
      <w:tr w:rsidR="00E860C1" w:rsidRPr="009C4D10" w14:paraId="16E91DFA" w14:textId="77777777" w:rsidTr="2A1AF69C">
        <w:trPr>
          <w:trHeight w:val="35"/>
        </w:trPr>
        <w:tc>
          <w:tcPr>
            <w:tcW w:w="1065" w:type="dxa"/>
            <w:vAlign w:val="center"/>
          </w:tcPr>
          <w:p w14:paraId="5770A979" w14:textId="3E8A8F56" w:rsidR="00E860C1" w:rsidRPr="00CF2E7C" w:rsidRDefault="00E860C1" w:rsidP="00E860C1">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E860C1" w:rsidRPr="00CF2E7C" w:rsidRDefault="00E860C1" w:rsidP="00E860C1">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E860C1" w:rsidRPr="00CF2E7C" w:rsidRDefault="00E860C1" w:rsidP="00E860C1">
            <w:pPr>
              <w:rPr>
                <w:rFonts w:ascii="Calibri" w:hAnsi="Calibri" w:cs="Calibri"/>
              </w:rPr>
            </w:pPr>
          </w:p>
        </w:tc>
        <w:tc>
          <w:tcPr>
            <w:tcW w:w="1455" w:type="dxa"/>
            <w:gridSpan w:val="2"/>
            <w:vAlign w:val="center"/>
          </w:tcPr>
          <w:p w14:paraId="4FF5C987" w14:textId="77777777" w:rsidR="00E860C1" w:rsidRPr="00CF2E7C" w:rsidRDefault="00E860C1" w:rsidP="00E860C1">
            <w:pPr>
              <w:rPr>
                <w:rFonts w:ascii="Calibri" w:hAnsi="Calibri" w:cs="Calibri"/>
              </w:rPr>
            </w:pPr>
          </w:p>
        </w:tc>
        <w:tc>
          <w:tcPr>
            <w:tcW w:w="1505" w:type="dxa"/>
          </w:tcPr>
          <w:p w14:paraId="2341305D" w14:textId="767968EB" w:rsidR="00E860C1" w:rsidRPr="00CF2E7C" w:rsidRDefault="00E860C1" w:rsidP="00E860C1">
            <w:pPr>
              <w:rPr>
                <w:rFonts w:ascii="Calibri" w:hAnsi="Calibri" w:cs="Calibri"/>
              </w:rPr>
            </w:pPr>
            <w:r w:rsidRPr="00426F61">
              <w:rPr>
                <w:rFonts w:ascii="Calibri" w:hAnsi="Calibri" w:cs="Calibri"/>
              </w:rPr>
              <w:t>X</w:t>
            </w:r>
          </w:p>
        </w:tc>
      </w:tr>
      <w:tr w:rsidR="00E860C1" w:rsidRPr="009C4D10" w14:paraId="6EA2AFE0" w14:textId="77777777" w:rsidTr="2A1AF69C">
        <w:trPr>
          <w:trHeight w:val="35"/>
        </w:trPr>
        <w:tc>
          <w:tcPr>
            <w:tcW w:w="1065" w:type="dxa"/>
            <w:vAlign w:val="center"/>
          </w:tcPr>
          <w:p w14:paraId="082FD086" w14:textId="0D756AE9" w:rsidR="00E860C1" w:rsidRPr="00CF2E7C" w:rsidRDefault="00E860C1" w:rsidP="00E860C1">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E860C1" w:rsidRPr="00CF2E7C" w:rsidRDefault="00E860C1" w:rsidP="00E860C1">
            <w:pPr>
              <w:rPr>
                <w:rFonts w:ascii="Calibri" w:hAnsi="Calibri" w:cs="Calibri"/>
              </w:rPr>
            </w:pPr>
            <w:r w:rsidRPr="00CF2E7C">
              <w:rPr>
                <w:rFonts w:ascii="Calibri" w:hAnsi="Calibri" w:cs="Calibri"/>
              </w:rPr>
              <w:t>Asset Managers</w:t>
            </w:r>
          </w:p>
        </w:tc>
        <w:tc>
          <w:tcPr>
            <w:tcW w:w="1456" w:type="dxa"/>
            <w:vAlign w:val="center"/>
          </w:tcPr>
          <w:p w14:paraId="3BA0C0E8" w14:textId="77777777" w:rsidR="00E860C1" w:rsidRPr="00CF2E7C" w:rsidRDefault="00E860C1" w:rsidP="00E860C1">
            <w:pPr>
              <w:rPr>
                <w:rFonts w:ascii="Calibri" w:hAnsi="Calibri" w:cs="Calibri"/>
              </w:rPr>
            </w:pPr>
          </w:p>
        </w:tc>
        <w:tc>
          <w:tcPr>
            <w:tcW w:w="1455" w:type="dxa"/>
            <w:gridSpan w:val="2"/>
            <w:vAlign w:val="center"/>
          </w:tcPr>
          <w:p w14:paraId="21154B2A" w14:textId="77777777" w:rsidR="00E860C1" w:rsidRPr="00CF2E7C" w:rsidRDefault="00E860C1" w:rsidP="00E860C1">
            <w:pPr>
              <w:rPr>
                <w:rFonts w:ascii="Calibri" w:hAnsi="Calibri" w:cs="Calibri"/>
              </w:rPr>
            </w:pPr>
          </w:p>
        </w:tc>
        <w:tc>
          <w:tcPr>
            <w:tcW w:w="1505" w:type="dxa"/>
          </w:tcPr>
          <w:p w14:paraId="48F15DA7" w14:textId="2ABAF22A" w:rsidR="00E860C1" w:rsidRPr="00CF2E7C" w:rsidRDefault="00E860C1" w:rsidP="00E860C1">
            <w:pPr>
              <w:rPr>
                <w:rFonts w:ascii="Calibri" w:hAnsi="Calibri" w:cs="Calibri"/>
              </w:rPr>
            </w:pPr>
            <w:r w:rsidRPr="00426F61">
              <w:rPr>
                <w:rFonts w:ascii="Calibri" w:hAnsi="Calibri" w:cs="Calibri"/>
              </w:rPr>
              <w:t>X</w:t>
            </w:r>
          </w:p>
        </w:tc>
      </w:tr>
      <w:tr w:rsidR="00E860C1" w:rsidRPr="009C4D10" w14:paraId="33CFEA62" w14:textId="77777777" w:rsidTr="2A1AF69C">
        <w:trPr>
          <w:trHeight w:val="35"/>
        </w:trPr>
        <w:tc>
          <w:tcPr>
            <w:tcW w:w="1065" w:type="dxa"/>
            <w:vAlign w:val="center"/>
          </w:tcPr>
          <w:p w14:paraId="724206E7" w14:textId="61AEAC7E" w:rsidR="00E860C1" w:rsidRPr="00CF2E7C" w:rsidRDefault="00E860C1" w:rsidP="00E860C1">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E860C1" w:rsidRPr="00CF2E7C" w:rsidRDefault="00E860C1" w:rsidP="00E860C1">
            <w:pPr>
              <w:rPr>
                <w:rFonts w:ascii="Calibri" w:hAnsi="Calibri" w:cs="Calibri"/>
              </w:rPr>
            </w:pPr>
            <w:r w:rsidRPr="00CF2E7C">
              <w:rPr>
                <w:rFonts w:ascii="Calibri" w:hAnsi="Calibri" w:cs="Calibri"/>
              </w:rPr>
              <w:t>Pension Funds</w:t>
            </w:r>
          </w:p>
        </w:tc>
        <w:tc>
          <w:tcPr>
            <w:tcW w:w="1456" w:type="dxa"/>
            <w:vAlign w:val="center"/>
          </w:tcPr>
          <w:p w14:paraId="7A479C51" w14:textId="77777777" w:rsidR="00E860C1" w:rsidRPr="00CF2E7C" w:rsidRDefault="00E860C1" w:rsidP="00E860C1">
            <w:pPr>
              <w:rPr>
                <w:rFonts w:ascii="Calibri" w:hAnsi="Calibri" w:cs="Calibri"/>
              </w:rPr>
            </w:pPr>
          </w:p>
        </w:tc>
        <w:tc>
          <w:tcPr>
            <w:tcW w:w="1455" w:type="dxa"/>
            <w:gridSpan w:val="2"/>
            <w:vAlign w:val="center"/>
          </w:tcPr>
          <w:p w14:paraId="2844CBF5" w14:textId="77777777" w:rsidR="00E860C1" w:rsidRPr="00CF2E7C" w:rsidRDefault="00E860C1" w:rsidP="00E860C1">
            <w:pPr>
              <w:rPr>
                <w:rFonts w:ascii="Calibri" w:hAnsi="Calibri" w:cs="Calibri"/>
              </w:rPr>
            </w:pPr>
          </w:p>
        </w:tc>
        <w:tc>
          <w:tcPr>
            <w:tcW w:w="1505" w:type="dxa"/>
          </w:tcPr>
          <w:p w14:paraId="72514BA5" w14:textId="60E8F339" w:rsidR="00E860C1" w:rsidRPr="00CF2E7C" w:rsidRDefault="00E860C1" w:rsidP="00E860C1">
            <w:pPr>
              <w:rPr>
                <w:rFonts w:ascii="Calibri" w:hAnsi="Calibri" w:cs="Calibri"/>
              </w:rPr>
            </w:pPr>
            <w:r w:rsidRPr="00426F61">
              <w:rPr>
                <w:rFonts w:ascii="Calibri" w:hAnsi="Calibri" w:cs="Calibri"/>
              </w:rPr>
              <w:t>X</w:t>
            </w:r>
          </w:p>
        </w:tc>
      </w:tr>
      <w:tr w:rsidR="00DD292A" w:rsidRPr="009C4D10" w14:paraId="7B9E143E" w14:textId="77777777" w:rsidTr="2A1AF69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2A1AF69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2A1AF69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2A1AF69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2A1AF69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2A1AF69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2A1AF69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2A1AF69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2A1AF69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2A1AF69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2A1AF69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2A1AF69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2A1AF69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2A1AF69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2A1AF69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2A1AF69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2A1AF69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2A1AF69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2A1AF69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2A1AF69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2A1AF69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2A1AF69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2A1AF69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2A1AF69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2A1AF69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2A1AF69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2A1AF69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2A1AF69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2A1AF69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2A1AF69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2A1AF69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1983BE1F" w:rsidR="00DD292A" w:rsidRPr="00CF2E7C" w:rsidRDefault="00C02D5A" w:rsidP="00C02D5A">
            <w:pPr>
              <w:jc w:val="both"/>
              <w:rPr>
                <w:rFonts w:ascii="Calibri" w:hAnsi="Calibri" w:cs="Calibri"/>
              </w:rPr>
            </w:pPr>
            <w:r w:rsidRPr="00861421">
              <w:rPr>
                <w:rFonts w:ascii="Calibri" w:hAnsi="Calibri" w:cs="Calibri"/>
              </w:rPr>
              <w:t>The Strategic Plan imposes transition-planning duties exclusively on banks. Accordingly, there is no variation in obligations across the targeted entities.</w:t>
            </w:r>
            <w:r>
              <w:rPr>
                <w:rFonts w:ascii="Calibri" w:hAnsi="Calibri" w:cs="Calibri"/>
              </w:rPr>
              <w:t xml:space="preserve"> </w:t>
            </w:r>
            <w:r w:rsidRPr="005032D4">
              <w:rPr>
                <w:rFonts w:ascii="Calibri" w:hAnsi="Calibri" w:cs="Calibri"/>
              </w:rPr>
              <w:t>Furthermore, the Strategic Plan does not indicate any sectoral disaggregation.</w:t>
            </w:r>
          </w:p>
        </w:tc>
      </w:tr>
      <w:tr w:rsidR="00DD292A" w:rsidRPr="009C4D10" w14:paraId="05E5DCEA" w14:textId="77777777" w:rsidTr="2A1AF69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2A1AF69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3A61B0" w:rsidRPr="009C4D10" w14:paraId="448B8C11" w14:textId="77777777" w:rsidTr="2A1AF69C">
        <w:trPr>
          <w:trHeight w:val="620"/>
        </w:trPr>
        <w:tc>
          <w:tcPr>
            <w:tcW w:w="1065" w:type="dxa"/>
            <w:vAlign w:val="center"/>
          </w:tcPr>
          <w:p w14:paraId="6E65BA57" w14:textId="0D6DA2AD" w:rsidR="003A61B0" w:rsidRPr="00CF2E7C" w:rsidRDefault="003A61B0" w:rsidP="003A61B0">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3A61B0" w:rsidRPr="00CF2E7C" w:rsidRDefault="003A61B0" w:rsidP="003A61B0">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tcPr>
          <w:p w14:paraId="5A59DD4C" w14:textId="04184B99" w:rsidR="003A61B0" w:rsidRPr="00CF2E7C" w:rsidRDefault="003A61B0" w:rsidP="003A61B0">
            <w:pPr>
              <w:jc w:val="both"/>
              <w:rPr>
                <w:rFonts w:ascii="Calibri" w:hAnsi="Calibri" w:cs="Calibri"/>
              </w:rPr>
            </w:pPr>
            <w:r w:rsidRPr="00DA6BC5">
              <w:t>N/A - No employee threshold defined.</w:t>
            </w:r>
          </w:p>
        </w:tc>
      </w:tr>
      <w:tr w:rsidR="003A61B0" w:rsidRPr="009C4D10" w14:paraId="7A547042" w14:textId="77777777" w:rsidTr="2A1AF69C">
        <w:trPr>
          <w:trHeight w:val="440"/>
        </w:trPr>
        <w:tc>
          <w:tcPr>
            <w:tcW w:w="1065" w:type="dxa"/>
            <w:vAlign w:val="center"/>
          </w:tcPr>
          <w:p w14:paraId="388951C0" w14:textId="6CD8D700" w:rsidR="003A61B0" w:rsidRPr="00CF2E7C" w:rsidRDefault="003A61B0" w:rsidP="003A61B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3A61B0" w:rsidRPr="00CF2E7C" w:rsidRDefault="003A61B0" w:rsidP="003A61B0">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Pr>
          <w:p w14:paraId="5A15330D" w14:textId="3318CFA6" w:rsidR="003A61B0" w:rsidRPr="00CF2E7C" w:rsidRDefault="003A61B0" w:rsidP="003A61B0">
            <w:pPr>
              <w:jc w:val="both"/>
              <w:rPr>
                <w:rFonts w:ascii="Calibri" w:hAnsi="Calibri" w:cs="Calibri"/>
              </w:rPr>
            </w:pPr>
            <w:r w:rsidRPr="00DA6BC5">
              <w:t>N/A - No revenue threshold defined.</w:t>
            </w:r>
          </w:p>
        </w:tc>
      </w:tr>
      <w:tr w:rsidR="003A61B0" w:rsidRPr="00E53255" w14:paraId="7FB41779" w14:textId="77777777" w:rsidTr="2A1AF69C">
        <w:trPr>
          <w:trHeight w:val="440"/>
        </w:trPr>
        <w:tc>
          <w:tcPr>
            <w:tcW w:w="1065" w:type="dxa"/>
            <w:vAlign w:val="center"/>
          </w:tcPr>
          <w:p w14:paraId="14637B75" w14:textId="403AD1E7" w:rsidR="003A61B0" w:rsidRPr="00CF2E7C" w:rsidRDefault="003A61B0" w:rsidP="003A61B0">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3A61B0" w:rsidRPr="00CF2E7C" w:rsidRDefault="003A61B0" w:rsidP="003A61B0">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Pr>
          <w:p w14:paraId="29FA3AF2" w14:textId="59E2ED71" w:rsidR="003A61B0" w:rsidRPr="00CF2E7C" w:rsidRDefault="003A61B0" w:rsidP="003A61B0">
            <w:pPr>
              <w:jc w:val="both"/>
              <w:rPr>
                <w:rFonts w:ascii="Calibri" w:hAnsi="Calibri" w:cs="Calibri"/>
                <w:lang w:val="sv-SE"/>
              </w:rPr>
            </w:pPr>
            <w:r w:rsidRPr="00DA6BC5">
              <w:t>N/A - No asset threshold defined.</w:t>
            </w:r>
          </w:p>
        </w:tc>
      </w:tr>
      <w:tr w:rsidR="003A61B0" w:rsidRPr="009C4D10" w14:paraId="4B4232A4" w14:textId="77777777" w:rsidTr="2A1AF69C">
        <w:trPr>
          <w:trHeight w:val="620"/>
        </w:trPr>
        <w:tc>
          <w:tcPr>
            <w:tcW w:w="1065" w:type="dxa"/>
            <w:vAlign w:val="center"/>
          </w:tcPr>
          <w:p w14:paraId="3AF57AB0" w14:textId="1FA87729" w:rsidR="003A61B0" w:rsidRPr="00CF2E7C" w:rsidRDefault="003A61B0" w:rsidP="003A61B0">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3A61B0" w:rsidRPr="00CF2E7C" w:rsidRDefault="003A61B0" w:rsidP="003A61B0">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Pr>
          <w:p w14:paraId="5584306A" w14:textId="71BBF598" w:rsidR="003A61B0" w:rsidRPr="00CF2E7C" w:rsidRDefault="003A61B0" w:rsidP="003A61B0">
            <w:pPr>
              <w:jc w:val="both"/>
              <w:rPr>
                <w:rFonts w:ascii="Calibri" w:hAnsi="Calibri" w:cs="Calibri"/>
              </w:rPr>
            </w:pPr>
            <w:r w:rsidRPr="00DA6BC5">
              <w:t>N/A - No contract value threshold defined.</w:t>
            </w:r>
          </w:p>
        </w:tc>
      </w:tr>
      <w:tr w:rsidR="003A61B0" w:rsidRPr="009C4D10" w14:paraId="6D98FD5A" w14:textId="77777777" w:rsidTr="2A1AF69C">
        <w:trPr>
          <w:trHeight w:val="440"/>
        </w:trPr>
        <w:tc>
          <w:tcPr>
            <w:tcW w:w="1065" w:type="dxa"/>
            <w:vAlign w:val="center"/>
          </w:tcPr>
          <w:p w14:paraId="459D9924" w14:textId="36609893" w:rsidR="003A61B0" w:rsidRPr="00CF2E7C" w:rsidRDefault="003A61B0" w:rsidP="003A61B0">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3A61B0" w:rsidRPr="00CF2E7C" w:rsidRDefault="003A61B0" w:rsidP="003A61B0">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Pr>
          <w:p w14:paraId="4F82F25F" w14:textId="075CB696" w:rsidR="003A61B0" w:rsidRPr="00CF2E7C" w:rsidRDefault="1F343A71" w:rsidP="2A1AF69C">
            <w:pPr>
              <w:jc w:val="both"/>
              <w:rPr>
                <w:rFonts w:ascii="Calibri" w:eastAsia="Calibri" w:hAnsi="Calibri" w:cs="Calibri"/>
              </w:rPr>
            </w:pPr>
            <w:r w:rsidRPr="2A1AF69C">
              <w:rPr>
                <w:rFonts w:ascii="Calibri" w:eastAsia="Calibri" w:hAnsi="Calibri" w:cs="Calibri"/>
              </w:rPr>
              <w:t xml:space="preserve"> Applies to banks operating in Türkiye, including branches of foreign banks headquartered in other jurisdictions</w:t>
            </w:r>
          </w:p>
        </w:tc>
      </w:tr>
      <w:tr w:rsidR="003A61B0" w:rsidRPr="009C4D10" w14:paraId="250CFB33" w14:textId="77777777" w:rsidTr="2A1AF69C">
        <w:trPr>
          <w:trHeight w:val="350"/>
        </w:trPr>
        <w:tc>
          <w:tcPr>
            <w:tcW w:w="1065" w:type="dxa"/>
            <w:vAlign w:val="center"/>
          </w:tcPr>
          <w:p w14:paraId="213C538B" w14:textId="04CF66F7" w:rsidR="003A61B0" w:rsidRPr="00CF2E7C" w:rsidRDefault="003A61B0" w:rsidP="003A61B0">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3A61B0" w:rsidRPr="00CF2E7C" w:rsidRDefault="003A61B0" w:rsidP="003A61B0">
            <w:pPr>
              <w:rPr>
                <w:rFonts w:ascii="Calibri" w:hAnsi="Calibri" w:cs="Calibri"/>
              </w:rPr>
            </w:pPr>
            <w:r w:rsidRPr="00CF2E7C">
              <w:rPr>
                <w:rFonts w:ascii="Calibri" w:hAnsi="Calibri" w:cs="Calibri"/>
              </w:rPr>
              <w:t>Other</w:t>
            </w:r>
          </w:p>
        </w:tc>
        <w:tc>
          <w:tcPr>
            <w:tcW w:w="4993" w:type="dxa"/>
            <w:gridSpan w:val="6"/>
            <w:shd w:val="clear" w:color="auto" w:fill="auto"/>
          </w:tcPr>
          <w:p w14:paraId="00B7C4FE" w14:textId="0AD556B0" w:rsidR="003A61B0" w:rsidRPr="00CF2E7C" w:rsidRDefault="14C69CAE" w:rsidP="003A61B0">
            <w:pPr>
              <w:jc w:val="both"/>
              <w:rPr>
                <w:rFonts w:ascii="Calibri" w:hAnsi="Calibri" w:cs="Calibri"/>
              </w:rPr>
            </w:pPr>
            <w:r w:rsidRPr="2A1AF69C">
              <w:rPr>
                <w:rFonts w:ascii="Calibri" w:eastAsia="Calibri" w:hAnsi="Calibri" w:cs="Calibri"/>
              </w:rPr>
              <w:t xml:space="preserve"> Applies to banks operating in Türkiye, including branches of foreign banks headquartered in other jurisdictions</w:t>
            </w:r>
            <w:r w:rsidR="1F920F63">
              <w:t xml:space="preserve"> However, the policy tool does not have a mandatory scope of application.</w:t>
            </w:r>
          </w:p>
        </w:tc>
      </w:tr>
      <w:tr w:rsidR="00DD292A" w:rsidRPr="009C4D10" w14:paraId="7DABB7EF" w14:textId="77777777" w:rsidTr="2A1AF69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2A1AF69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32AEB9C" w:rsidR="00DD292A" w:rsidRPr="00CF2E7C" w:rsidRDefault="00DD292A" w:rsidP="00CF2E7C">
            <w:pPr>
              <w:rPr>
                <w:rFonts w:ascii="Calibri" w:hAnsi="Calibri" w:cs="Calibri"/>
              </w:rPr>
            </w:pPr>
          </w:p>
        </w:tc>
      </w:tr>
      <w:tr w:rsidR="00DD292A" w:rsidRPr="009C4D10" w14:paraId="4F91F2AD" w14:textId="77777777" w:rsidTr="2A1AF69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2A1AF69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2A1AF69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2A1AF69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2A1AF69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2A1AF69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2A1AF69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2A1AF69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2A1AF69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2A1AF69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2A1AF69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2A1AF69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2A1AF69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2A1AF69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8FD3B82" w:rsidR="00DD3B33" w:rsidRPr="00CF2E7C" w:rsidRDefault="00627D81" w:rsidP="00CF2E7C">
            <w:pPr>
              <w:rPr>
                <w:rFonts w:ascii="Calibri" w:hAnsi="Calibri" w:cs="Calibri"/>
              </w:rPr>
            </w:pPr>
            <w:r>
              <w:rPr>
                <w:rFonts w:ascii="Calibri" w:hAnsi="Calibri" w:cs="Calibri"/>
              </w:rPr>
              <w:t>X</w:t>
            </w:r>
          </w:p>
        </w:tc>
      </w:tr>
      <w:tr w:rsidR="00DD3B33" w:rsidRPr="009C4D10" w14:paraId="6843845F" w14:textId="77777777" w:rsidTr="2A1AF69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2A1AF69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2A1AF69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1EBE5B9B" w:rsidR="00DD3B33" w:rsidRPr="00CF2E7C" w:rsidRDefault="00EE11C0" w:rsidP="00EE11C0">
            <w:pPr>
              <w:jc w:val="both"/>
              <w:rPr>
                <w:rFonts w:ascii="Calibri" w:hAnsi="Calibri" w:cs="Calibri"/>
              </w:rPr>
            </w:pPr>
            <w:r w:rsidRPr="00EE11C0">
              <w:rPr>
                <w:rFonts w:ascii="Calibri" w:hAnsi="Calibri" w:cs="Calibri"/>
              </w:rPr>
              <w:t>The Strategic Plan does not include any binding obligations and therefore does not establish sanctions for non-compliance. The policy tool is a non-regulatory, voluntary policy instrument issued by the BRSA to guide banks in integrating sustainability and climate-related risks into their operations. As such, there are no legal or administrative penalties, and compliance is encouraged rather than enforced.</w:t>
            </w:r>
          </w:p>
        </w:tc>
      </w:tr>
      <w:tr w:rsidR="00DD292A" w:rsidRPr="009C4D10" w14:paraId="4AEB9761" w14:textId="77777777" w:rsidTr="2A1AF69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2A1AF69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3CBFEC9" w:rsidR="00DD292A" w:rsidRPr="00CF2E7C" w:rsidRDefault="004C57A9" w:rsidP="00CF2E7C">
            <w:pPr>
              <w:rPr>
                <w:rFonts w:ascii="Calibri" w:hAnsi="Calibri" w:cs="Calibri"/>
              </w:rPr>
            </w:pPr>
            <w:r>
              <w:rPr>
                <w:rFonts w:ascii="Calibri" w:hAnsi="Calibri" w:cs="Calibri"/>
              </w:rPr>
              <w:t>X</w:t>
            </w:r>
          </w:p>
        </w:tc>
      </w:tr>
      <w:tr w:rsidR="00DD292A" w:rsidRPr="009C4D10" w14:paraId="64797A48" w14:textId="77777777" w:rsidTr="2A1AF69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2A1AF69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2A1AF69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25B6EB3F" w:rsidR="00DD292A" w:rsidRPr="00CF2E7C" w:rsidRDefault="00BF3CD0" w:rsidP="00BF3CD0">
            <w:pPr>
              <w:jc w:val="both"/>
              <w:rPr>
                <w:rFonts w:ascii="Calibri" w:hAnsi="Calibri" w:cs="Calibri"/>
              </w:rPr>
            </w:pPr>
            <w:r w:rsidRPr="001B36FB">
              <w:rPr>
                <w:rFonts w:ascii="Calibri" w:hAnsi="Calibri" w:cs="Calibri"/>
              </w:rPr>
              <w:t>Since its release, the Strategic Plan has not been followed by any binding regulations, supervisory guidelines, pilot projects, or public funding programmes, nor has it been referenced in subsequent BRSA circulars, communiqués, or enforcement actions. Accordingly, there is no documented indication that the Plan’s recommendations have been operationalised or monitored in practice.</w:t>
            </w:r>
            <w:r>
              <w:t xml:space="preserve"> </w:t>
            </w:r>
            <w:r w:rsidRPr="001E30C5">
              <w:rPr>
                <w:rFonts w:ascii="Calibri" w:hAnsi="Calibri" w:cs="Calibri"/>
              </w:rPr>
              <w:t>Although the Strategic Plan is considered by BRSA and relevant institutions as a policy guideline to make banks more sustainable, there is no concrete evidence of its implementation.</w:t>
            </w:r>
          </w:p>
        </w:tc>
      </w:tr>
      <w:tr w:rsidR="00DD292A" w:rsidRPr="009C4D10" w14:paraId="48E32054" w14:textId="77777777" w:rsidTr="2A1AF69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2A1AF69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2A1AF69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2A1AF69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2A1AF69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2A1AF69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2A1AF69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1C68ABF" w:rsidR="00DD292A" w:rsidRPr="00CF2E7C" w:rsidRDefault="00CF51B9" w:rsidP="00CF2E7C">
            <w:pPr>
              <w:rPr>
                <w:rFonts w:ascii="Calibri" w:hAnsi="Calibri" w:cs="Calibri"/>
              </w:rPr>
            </w:pPr>
            <w:r>
              <w:rPr>
                <w:rFonts w:ascii="Calibri" w:hAnsi="Calibri" w:cs="Calibri"/>
              </w:rPr>
              <w:t>X</w:t>
            </w:r>
          </w:p>
        </w:tc>
      </w:tr>
      <w:tr w:rsidR="00DD292A" w:rsidRPr="009C4D10" w14:paraId="3BEDB650" w14:textId="77777777" w:rsidTr="2A1AF69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2A1AF69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CF51B9" w:rsidRPr="009C4D10" w14:paraId="371169EF" w14:textId="77777777" w:rsidTr="2A1AF69C">
        <w:trPr>
          <w:trHeight w:val="1020"/>
        </w:trPr>
        <w:tc>
          <w:tcPr>
            <w:tcW w:w="1065" w:type="dxa"/>
            <w:vAlign w:val="center"/>
          </w:tcPr>
          <w:p w14:paraId="6C4F3A9E" w14:textId="77777777" w:rsidR="00CF51B9" w:rsidRPr="00CF2E7C" w:rsidRDefault="00CF51B9" w:rsidP="00CF51B9">
            <w:pPr>
              <w:rPr>
                <w:rFonts w:ascii="Calibri" w:hAnsi="Calibri" w:cs="Calibri"/>
              </w:rPr>
            </w:pPr>
          </w:p>
        </w:tc>
        <w:tc>
          <w:tcPr>
            <w:tcW w:w="9375" w:type="dxa"/>
            <w:gridSpan w:val="7"/>
            <w:shd w:val="clear" w:color="auto" w:fill="auto"/>
            <w:vAlign w:val="center"/>
          </w:tcPr>
          <w:p w14:paraId="3688BEED" w14:textId="3A0068A0" w:rsidR="00CF51B9" w:rsidRPr="00CF2E7C" w:rsidRDefault="00CF51B9" w:rsidP="00CF51B9">
            <w:pPr>
              <w:jc w:val="both"/>
              <w:rPr>
                <w:rFonts w:ascii="Calibri" w:hAnsi="Calibri" w:cs="Calibri"/>
              </w:rPr>
            </w:pPr>
            <w:r w:rsidRPr="00DA6BC5">
              <w:rPr>
                <w:rFonts w:ascii="Calibri" w:hAnsi="Calibri" w:cs="Calibri"/>
              </w:rPr>
              <w:t>Policy tool has not been the subject of any litigation or dispute so far.</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2A1AF69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E3E8309" w:rsidR="00410853" w:rsidRPr="00CF2E7C" w:rsidRDefault="00B87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E945A76" w:rsidR="00410853" w:rsidRPr="00CF2E7C" w:rsidRDefault="00B877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5104EAC6"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8351D9D" w:rsidR="00F632FB" w:rsidRPr="00CF2E7C" w:rsidRDefault="006461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5F04D004"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6B9BF74" w:rsidR="00F632FB" w:rsidRPr="00CF2E7C" w:rsidRDefault="006461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9947053"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F451847" w:rsidR="00F632FB" w:rsidRPr="00CF2E7C" w:rsidRDefault="006461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6B81EF91"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A9B39B3" w:rsidR="00F632FB" w:rsidRPr="00CF2E7C" w:rsidRDefault="006461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632FB" w:rsidRPr="009C4D10" w14:paraId="4FCE513A"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2DBE45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1B36B69" w:rsidR="008C4722" w:rsidRPr="00CF2E7C" w:rsidRDefault="00124E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4875314C"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92A91C1" w:rsidR="008C4722" w:rsidRPr="00CF2E7C" w:rsidRDefault="00F11D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663031F7"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C737C89" w:rsidR="008C4722" w:rsidRPr="00CF2E7C" w:rsidRDefault="00F11D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30F53F46"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7538A5DD" w:rsidR="008C4722" w:rsidRPr="00CF2E7C" w:rsidRDefault="00B7636D" w:rsidP="00B7636D">
            <w:pPr>
              <w:jc w:val="both"/>
              <w:textAlignment w:val="baseline"/>
              <w:rPr>
                <w:rFonts w:ascii="Calibri" w:eastAsia="Times New Roman" w:hAnsi="Calibri" w:cs="Calibri"/>
                <w:kern w:val="0"/>
                <w:lang w:eastAsia="en-GB"/>
                <w14:ligatures w14:val="none"/>
              </w:rPr>
            </w:pPr>
            <w:r w:rsidRPr="00B7636D">
              <w:rPr>
                <w:rFonts w:ascii="Calibri" w:eastAsia="Times New Roman" w:hAnsi="Calibri" w:cs="Calibri"/>
                <w:kern w:val="0"/>
                <w:lang w:eastAsia="en-GB"/>
                <w14:ligatures w14:val="none"/>
              </w:rPr>
              <w:t>The Strategic Plan addresses the incidence of climate-related financial risks on targeted entities through Section 3 titled Strategies and Section 4 titled Action Plan, which provide a strategic direction and implementation framework for enhancing sustainability practices across the banking sector. These sections outline the BRSA’s policy approach to fostering risk identification, assessment, mitigation, and monitoring with respect to environmental, social, and governance (ESG) risks; particularly focusing on climate transition risks. While the</w:t>
            </w:r>
            <w:r w:rsidR="004A2BCE">
              <w:rPr>
                <w:rFonts w:ascii="Calibri" w:eastAsia="Times New Roman" w:hAnsi="Calibri" w:cs="Calibri"/>
                <w:kern w:val="0"/>
                <w:lang w:eastAsia="en-GB"/>
                <w14:ligatures w14:val="none"/>
              </w:rPr>
              <w:t xml:space="preserve"> Strategic</w:t>
            </w:r>
            <w:r w:rsidRPr="00B7636D">
              <w:rPr>
                <w:rFonts w:ascii="Calibri" w:eastAsia="Times New Roman" w:hAnsi="Calibri" w:cs="Calibri"/>
                <w:kern w:val="0"/>
                <w:lang w:eastAsia="en-GB"/>
                <w14:ligatures w14:val="none"/>
              </w:rPr>
              <w:t xml:space="preserve"> Plan does not prescribe binding regulatory measures, it encourages banks to integrate climate-related considerations into their internal systems, aligning risk management practices with sustainability objectives.</w:t>
            </w:r>
          </w:p>
        </w:tc>
      </w:tr>
      <w:tr w:rsidR="008C4722" w:rsidRPr="009C4D10" w14:paraId="71CCB51A"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E59C643" w:rsidR="008C4722" w:rsidRPr="00CF2E7C" w:rsidRDefault="00EA67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03563184"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65E0B8F7" w:rsidR="008C4722" w:rsidRPr="00CF2E7C" w:rsidRDefault="00100812" w:rsidP="00100812">
            <w:pPr>
              <w:jc w:val="both"/>
              <w:textAlignment w:val="baseline"/>
              <w:rPr>
                <w:rFonts w:ascii="Calibri" w:eastAsia="Times New Roman" w:hAnsi="Calibri" w:cs="Calibri"/>
                <w:kern w:val="0"/>
                <w:lang w:eastAsia="en-GB"/>
                <w14:ligatures w14:val="none"/>
              </w:rPr>
            </w:pPr>
            <w:r w:rsidRPr="00100812">
              <w:rPr>
                <w:rFonts w:ascii="Calibri" w:eastAsia="Times New Roman" w:hAnsi="Calibri" w:cs="Calibri"/>
                <w:kern w:val="0"/>
                <w:lang w:eastAsia="en-GB"/>
                <w14:ligatures w14:val="none"/>
              </w:rPr>
              <w:t xml:space="preserve">The Strategic Plan does not make any reference to the three-pillar capital regulatory framework established by the </w:t>
            </w:r>
            <w:r>
              <w:rPr>
                <w:rFonts w:ascii="Calibri" w:eastAsia="Times New Roman" w:hAnsi="Calibri" w:cs="Calibri"/>
                <w:kern w:val="0"/>
                <w:lang w:eastAsia="en-GB"/>
                <w14:ligatures w14:val="none"/>
              </w:rPr>
              <w:t>BCBS,</w:t>
            </w:r>
            <w:r w:rsidRPr="00100812">
              <w:rPr>
                <w:rFonts w:ascii="Calibri" w:eastAsia="Times New Roman" w:hAnsi="Calibri" w:cs="Calibri"/>
                <w:kern w:val="0"/>
                <w:lang w:eastAsia="en-GB"/>
                <w14:ligatures w14:val="none"/>
              </w:rPr>
              <w:t xml:space="preserve"> including minimum capital requirements, supervisory review processes, or disclosure obligations related to market discipline. Accordingly, none of the BCBS pillars are applicable to this policy tool.</w:t>
            </w:r>
            <w:r w:rsidR="00156B6A">
              <w:rPr>
                <w:rFonts w:ascii="Calibri" w:eastAsia="Times New Roman" w:hAnsi="Calibri" w:cs="Calibri"/>
                <w:kern w:val="0"/>
                <w:lang w:eastAsia="en-GB"/>
                <w14:ligatures w14:val="none"/>
              </w:rPr>
              <w:t xml:space="preserve"> BCBS is only referenced </w:t>
            </w:r>
            <w:r w:rsidR="003D4677">
              <w:rPr>
                <w:rFonts w:ascii="Calibri" w:eastAsia="Times New Roman" w:hAnsi="Calibri" w:cs="Calibri"/>
                <w:kern w:val="0"/>
                <w:lang w:eastAsia="en-GB"/>
                <w14:ligatures w14:val="none"/>
              </w:rPr>
              <w:t xml:space="preserve">as part of the developments within the field and the analysis of the current situation in Türkiye. </w:t>
            </w:r>
          </w:p>
        </w:tc>
      </w:tr>
      <w:tr w:rsidR="008C4722" w:rsidRPr="009C4D10" w14:paraId="02E1440C"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7A33FCA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B13D8E0" w:rsidR="007B7DEE" w:rsidRPr="00CF2E7C" w:rsidRDefault="004C39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5C30E698"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4601C95D" w:rsidR="00ED7E12" w:rsidRPr="00CF2E7C" w:rsidRDefault="002809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32A52054" w14:textId="77777777" w:rsidTr="2A1AF69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F21B17D" w:rsidR="00ED7E12" w:rsidRPr="00CF2E7C" w:rsidRDefault="006D6478" w:rsidP="006D6478">
            <w:pPr>
              <w:jc w:val="both"/>
              <w:textAlignment w:val="baseline"/>
              <w:rPr>
                <w:rFonts w:ascii="Calibri" w:eastAsia="Times New Roman" w:hAnsi="Calibri" w:cs="Calibri"/>
                <w:kern w:val="0"/>
                <w:lang w:eastAsia="en-GB"/>
                <w14:ligatures w14:val="none"/>
              </w:rPr>
            </w:pPr>
            <w:r w:rsidRPr="006D6478">
              <w:rPr>
                <w:rFonts w:ascii="Calibri" w:eastAsia="Times New Roman" w:hAnsi="Calibri" w:cs="Calibri"/>
                <w:kern w:val="0"/>
                <w:lang w:eastAsia="en-GB"/>
                <w14:ligatures w14:val="none"/>
              </w:rPr>
              <w:t xml:space="preserve">The Strategic Plan does not establish any formal compliance mechanisms or verification procedures regarding the implementation of its recommendations. </w:t>
            </w:r>
            <w:r w:rsidR="00BF46CC">
              <w:rPr>
                <w:rFonts w:ascii="Calibri" w:eastAsia="Times New Roman" w:hAnsi="Calibri" w:cs="Calibri"/>
                <w:kern w:val="0"/>
                <w:lang w:eastAsia="en-GB"/>
                <w14:ligatures w14:val="none"/>
              </w:rPr>
              <w:t xml:space="preserve">It is only stated that the </w:t>
            </w:r>
            <w:r w:rsidR="00BF46CC" w:rsidRPr="00BF46CC">
              <w:rPr>
                <w:rFonts w:ascii="Calibri" w:eastAsia="Times New Roman" w:hAnsi="Calibri" w:cs="Calibri"/>
                <w:kern w:val="0"/>
                <w:lang w:eastAsia="en-GB"/>
                <w14:ligatures w14:val="none"/>
              </w:rPr>
              <w:t>relevant authorities and the public will be informed on a quarterly basis and annually about the work carried out and progress achieved within the scope of the actions</w:t>
            </w:r>
            <w:r w:rsidR="00BF46CC">
              <w:rPr>
                <w:rFonts w:ascii="Calibri" w:eastAsia="Times New Roman" w:hAnsi="Calibri" w:cs="Calibri"/>
                <w:kern w:val="0"/>
                <w:lang w:eastAsia="en-GB"/>
                <w14:ligatures w14:val="none"/>
              </w:rPr>
              <w:t xml:space="preserve"> in Section 4.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2A1AF69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9786A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705D9">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19B331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B74F78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2A23">
              <w:rPr>
                <w:rFonts w:ascii="Calibri" w:eastAsia="Times New Roman" w:hAnsi="Calibri" w:cs="Calibri"/>
                <w:kern w:val="0"/>
                <w:lang w:eastAsia="en-GB"/>
                <w14:ligatures w14:val="none"/>
              </w:rPr>
              <w:t>X</w:t>
            </w:r>
          </w:p>
        </w:tc>
      </w:tr>
      <w:tr w:rsidR="00963880" w:rsidRPr="009C4D10" w14:paraId="045282B9"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0A8CB34B"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F665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01934707" w:rsidR="00963880" w:rsidRPr="00CF2E7C" w:rsidRDefault="1DADEDA9"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63880" w:rsidRPr="009C4D10" w14:paraId="7A79BD9F"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0A188E2B"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F665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07524513" w:rsidR="00963880" w:rsidRPr="00CF2E7C" w:rsidRDefault="1DADEDA9"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963880" w:rsidRPr="00CF2E7C" w:rsidRDefault="00963880" w:rsidP="0096388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D31E0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2A23">
              <w:rPr>
                <w:rFonts w:ascii="Calibri" w:eastAsia="Times New Roman" w:hAnsi="Calibri" w:cs="Calibri"/>
                <w:kern w:val="0"/>
                <w:lang w:eastAsia="en-GB"/>
                <w14:ligatures w14:val="none"/>
              </w:rPr>
              <w:t>X</w:t>
            </w:r>
          </w:p>
        </w:tc>
      </w:tr>
      <w:tr w:rsidR="00702413" w:rsidRPr="009C4D10" w14:paraId="2FD170EE"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AFFCE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92A23">
              <w:rPr>
                <w:rFonts w:ascii="Calibri" w:eastAsia="Times New Roman" w:hAnsi="Calibri" w:cs="Calibri"/>
                <w:kern w:val="0"/>
                <w:lang w:eastAsia="en-GB"/>
                <w14:ligatures w14:val="none"/>
              </w:rPr>
              <w:t>X</w:t>
            </w:r>
          </w:p>
        </w:tc>
      </w:tr>
      <w:tr w:rsidR="00702413" w:rsidRPr="009C4D10" w14:paraId="16C49E76"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57FB7A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63880">
              <w:rPr>
                <w:rFonts w:ascii="Calibri" w:eastAsia="Times New Roman" w:hAnsi="Calibri" w:cs="Calibri"/>
                <w:kern w:val="0"/>
                <w:lang w:eastAsia="en-GB"/>
                <w14:ligatures w14:val="none"/>
              </w:rPr>
              <w:t>X</w:t>
            </w:r>
          </w:p>
        </w:tc>
      </w:tr>
      <w:tr w:rsidR="00A80131" w:rsidRPr="009C4D10" w14:paraId="51AC88DF"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2F6D682" w:rsidR="00C82860" w:rsidRPr="00CF2E7C" w:rsidRDefault="009471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0D83FE3F"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44C0E114" w:rsidR="00C82860" w:rsidRPr="00CF2E7C" w:rsidRDefault="005341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470E2DDD"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2A1AF69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DF20D04" w:rsidR="00C82860" w:rsidRPr="00CF2E7C" w:rsidRDefault="00A13FE5" w:rsidP="00A13FE5">
            <w:pPr>
              <w:jc w:val="both"/>
              <w:textAlignment w:val="baseline"/>
              <w:rPr>
                <w:rFonts w:ascii="Calibri" w:eastAsia="Times New Roman" w:hAnsi="Calibri" w:cs="Calibri"/>
                <w:kern w:val="0"/>
                <w:lang w:eastAsia="en-GB"/>
                <w14:ligatures w14:val="none"/>
              </w:rPr>
            </w:pPr>
            <w:r w:rsidRPr="00A13FE5">
              <w:rPr>
                <w:rFonts w:ascii="Calibri" w:eastAsia="Times New Roman" w:hAnsi="Calibri" w:cs="Calibri"/>
                <w:kern w:val="0"/>
                <w:lang w:eastAsia="en-GB"/>
                <w14:ligatures w14:val="none"/>
              </w:rPr>
              <w:t>Section 4 of the Strategic Plan sets forth the Action Plan for the four-year period covering 2022–2025. Under Actions 1.1.2, 1.1.3, 1.1.4, 1.2.2, and 1.2.3, the policy tool outlines a structured roadmap for enhancing the financial sector’s capacity to assess and manage climate-related financial risks. These actions include the establishment of data infrastructure systems for climate risk assessment, the development of analytical methodologies to process and interpret existing climate-related data, and the formulation of risk management frameworks specifically tailored to analyse both physical and transition risks. Furthermore, the Strategic Plan encourages banks to conduct regular evaluations of their exposure to climate-related risks and opportunities. Collectively, these measures indicate that the actions expected from banks over the 2022–2025 period are fundamentally anchored in the systematic analysis of climate-related financial risks, with the aim of embedding such assessments into institutional decision-making and governance structures.</w:t>
            </w:r>
          </w:p>
        </w:tc>
      </w:tr>
      <w:tr w:rsidR="00C82860" w:rsidRPr="009C4D10" w14:paraId="64706D6E"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0B72617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FBB52B" w:rsidR="00C82860" w:rsidRPr="00CF2E7C" w:rsidRDefault="522F5EA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936D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56B4846" w:rsidR="00C82860" w:rsidRPr="00CF2E7C" w:rsidRDefault="522F5EA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D3CC84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472FD" w:rsidRPr="00CF2E7C">
              <w:rPr>
                <w:rFonts w:ascii="Calibri" w:eastAsia="Times New Roman" w:hAnsi="Calibri" w:cs="Calibri"/>
                <w:kern w:val="0"/>
                <w:lang w:val="en-SG" w:eastAsia="en-GB"/>
                <w14:ligatures w14:val="none"/>
              </w:rPr>
              <w:t> </w:t>
            </w:r>
            <w:r w:rsidR="000472FD">
              <w:rPr>
                <w:rFonts w:ascii="Calibri" w:eastAsia="Times New Roman" w:hAnsi="Calibri" w:cs="Calibri"/>
                <w:kern w:val="0"/>
                <w:lang w:val="en-SG" w:eastAsia="en-GB"/>
                <w14:ligatures w14:val="none"/>
              </w:rPr>
              <w:t>X</w:t>
            </w:r>
          </w:p>
        </w:tc>
      </w:tr>
      <w:tr w:rsidR="00C82860" w:rsidRPr="009C4D10" w14:paraId="26AD2862"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3E10CD65" w:rsidR="00C82860" w:rsidRPr="00CF2E7C" w:rsidRDefault="522F5EA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589FC06F" w:rsidR="00C82860" w:rsidRPr="00CF2E7C" w:rsidRDefault="522F5EA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936D7">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FC070F4" w:rsidR="00C82860" w:rsidRPr="00CF2E7C" w:rsidRDefault="522F5EA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6E1E8AE5" w:rsidRPr="00CF2E7C">
              <w:rPr>
                <w:rFonts w:ascii="Calibri" w:eastAsia="Times New Roman" w:hAnsi="Calibri" w:cs="Calibri"/>
                <w:kern w:val="0"/>
                <w:lang w:val="en-SG" w:eastAsia="en-GB"/>
                <w14:ligatures w14:val="none"/>
              </w:rPr>
              <w:t> </w:t>
            </w:r>
          </w:p>
        </w:tc>
      </w:tr>
      <w:tr w:rsidR="00C82860" w:rsidRPr="009C4D10" w14:paraId="66EF45D2"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1D2220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472FD" w:rsidRPr="00CF2E7C">
              <w:rPr>
                <w:rFonts w:ascii="Calibri" w:eastAsia="Times New Roman" w:hAnsi="Calibri" w:cs="Calibri"/>
                <w:kern w:val="0"/>
                <w:lang w:val="en-SG" w:eastAsia="en-GB"/>
                <w14:ligatures w14:val="none"/>
              </w:rPr>
              <w:t> </w:t>
            </w:r>
            <w:r w:rsidR="000472FD">
              <w:rPr>
                <w:rFonts w:ascii="Calibri" w:eastAsia="Times New Roman" w:hAnsi="Calibri" w:cs="Calibri"/>
                <w:kern w:val="0"/>
                <w:lang w:val="en-SG" w:eastAsia="en-GB"/>
                <w14:ligatures w14:val="none"/>
              </w:rPr>
              <w:t>X</w:t>
            </w:r>
          </w:p>
        </w:tc>
      </w:tr>
      <w:tr w:rsidR="00C82860" w:rsidRPr="009C4D10" w14:paraId="25602148"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1D54EA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E1156">
              <w:rPr>
                <w:rFonts w:ascii="Calibri" w:eastAsia="Times New Roman" w:hAnsi="Calibri" w:cs="Calibri"/>
                <w:kern w:val="0"/>
                <w:lang w:val="en-SG" w:eastAsia="en-GB"/>
                <w14:ligatures w14:val="none"/>
              </w:rPr>
              <w:t>X</w:t>
            </w:r>
          </w:p>
        </w:tc>
      </w:tr>
      <w:tr w:rsidR="00C82860" w:rsidRPr="009C4D10" w14:paraId="56ADA481" w14:textId="77777777" w:rsidTr="2A1AF69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BF6652">
        <w:trPr>
          <w:trHeight w:val="77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44BA4471" w:rsidR="00C82860" w:rsidRPr="00CF2E7C" w:rsidRDefault="7238B378" w:rsidP="006E1156">
            <w:pPr>
              <w:jc w:val="both"/>
              <w:textAlignment w:val="baseline"/>
              <w:rPr>
                <w:rFonts w:ascii="Calibri" w:eastAsia="Times New Roman" w:hAnsi="Calibri" w:cs="Calibri"/>
                <w:kern w:val="0"/>
                <w:lang w:eastAsia="en-GB"/>
                <w14:ligatures w14:val="none"/>
              </w:rPr>
            </w:pPr>
            <w:r w:rsidRPr="006E1156">
              <w:rPr>
                <w:rFonts w:ascii="Calibri" w:eastAsia="Times New Roman" w:hAnsi="Calibri" w:cs="Calibri"/>
                <w:kern w:val="0"/>
                <w:lang w:eastAsia="en-GB"/>
                <w14:ligatures w14:val="none"/>
              </w:rPr>
              <w:t xml:space="preserve">The Strategic Plan does not </w:t>
            </w:r>
            <w:r w:rsidR="5589CF81" w:rsidRPr="006E1156">
              <w:rPr>
                <w:rFonts w:ascii="Calibri" w:eastAsia="Times New Roman" w:hAnsi="Calibri" w:cs="Calibri"/>
                <w:kern w:val="0"/>
                <w:lang w:eastAsia="en-GB"/>
                <w14:ligatures w14:val="none"/>
              </w:rPr>
              <w:t xml:space="preserve">directly </w:t>
            </w:r>
            <w:r w:rsidRPr="006E1156">
              <w:rPr>
                <w:rFonts w:ascii="Calibri" w:eastAsia="Times New Roman" w:hAnsi="Calibri" w:cs="Calibri"/>
                <w:kern w:val="0"/>
                <w:lang w:eastAsia="en-GB"/>
                <w14:ligatures w14:val="none"/>
              </w:rPr>
              <w:t>prescribe  the use of specific metrics to monitor or assess portfolio exposures to climate physical or transition risks. However, Section 4 titled Action Plan (1.1. and 1.2.) emphasizes the importance of developing data infrastructure and conducting risk analysis to support the evaluation of climate-related financial risks. These actions envisage efforts to improve the availability and analytical use of environmental and climate-related data by banks, including assessing risk exposure levels. Nevertheless, the Strategic Plan remains non-prescriptive regarding the concrete metrics, tools, or methodologies to be used in measuring exposures, either by geography, sector, or counterparty profile. As such, while the need for analytical capacity is acknowledged, no formal metric-based framework is introduced or mandated.</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1914FA7" w:rsidR="00655FF7" w:rsidRPr="00CF2E7C" w:rsidRDefault="00AE0F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FA1FADF" w:rsidR="003032A9" w:rsidRPr="00CF2E7C" w:rsidRDefault="00A172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6D332F27" w:rsidR="009818E7" w:rsidRPr="00CF2E7C" w:rsidRDefault="00A17252" w:rsidP="00A17252">
            <w:pPr>
              <w:jc w:val="both"/>
              <w:textAlignment w:val="baseline"/>
              <w:rPr>
                <w:rFonts w:ascii="Calibri" w:eastAsia="Times New Roman" w:hAnsi="Calibri" w:cs="Calibri"/>
                <w:kern w:val="0"/>
                <w:lang w:eastAsia="en-GB"/>
                <w14:ligatures w14:val="none"/>
              </w:rPr>
            </w:pPr>
            <w:r w:rsidRPr="00A17252">
              <w:rPr>
                <w:rFonts w:ascii="Calibri" w:eastAsia="Times New Roman" w:hAnsi="Calibri" w:cs="Calibri"/>
                <w:kern w:val="0"/>
                <w:lang w:eastAsia="en-GB"/>
                <w14:ligatures w14:val="none"/>
              </w:rPr>
              <w:t>While the Strategic Plan does not explicitly define the institutional level at which climate-related stress testing or scenario analysis will be applied, Action 1.3.4 clearly states that such infrastructure will be developed within the BRSA. Given that the BRSA’s mandate applies primarily to banks, and that the Strategic Plan is directed at strengthening sustainability in the banking sector, it can be reasonably inferred that the climate stress-testing efforts will target the banking sector as a whole. Therefore, the appropriate response is “Conducted for the whole sector,” referring specifically to banks under BRSA supervision.</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3DD86712" w:rsidR="003D5104" w:rsidRPr="00CF2E7C" w:rsidRDefault="00E17D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8B6AEC">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6E5DCA5A" w:rsidR="003D5104" w:rsidRPr="00CF2E7C" w:rsidRDefault="00202FDD" w:rsidP="00202FDD">
            <w:pPr>
              <w:jc w:val="both"/>
              <w:textAlignment w:val="baseline"/>
              <w:rPr>
                <w:rFonts w:ascii="Calibri" w:eastAsia="Times New Roman" w:hAnsi="Calibri" w:cs="Calibri"/>
                <w:kern w:val="0"/>
                <w:lang w:eastAsia="en-GB"/>
                <w14:ligatures w14:val="none"/>
              </w:rPr>
            </w:pPr>
            <w:r w:rsidRPr="00202FDD">
              <w:rPr>
                <w:rFonts w:ascii="Calibri" w:eastAsia="Times New Roman" w:hAnsi="Calibri" w:cs="Calibri"/>
                <w:kern w:val="0"/>
                <w:lang w:eastAsia="en-GB"/>
                <w14:ligatures w14:val="none"/>
              </w:rPr>
              <w:t>The Strategic Plan does not explicitly specify the type of climate scenarios to be used in the context of stress testing or scenario analysis. However, based on the overall structure and objectives of the policy tool, it places strong emphasis on aligning sustainability goals with the development of data infrastructure and risk assessment capabilities, particularly through Actions 1.1.2 to 1.2.3. Given this focus, it is reasonable to infer that any scenario exercises conducted under the framework of this policy would likely rely on data-informed narratives supported by quantitative indicators. Therefore, while no definitive scenario methodology is mandated, the use of Quantified Narrative Scenarios appears to be the most likely approach that would be adopted in practice to enable forward-looking risk analysis and strategic planning by financial institutions. This remains an inference rather than an explicit requirement, and is consistent with the Strategic Plan’s developmental and capacity-building orientation.</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550D1F92" w:rsidR="00BE1F9E" w:rsidRPr="00CF2E7C" w:rsidRDefault="001630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4F9A01FF" w:rsidR="00BE1F9E" w:rsidRPr="00CF2E7C" w:rsidRDefault="0071159C" w:rsidP="0071159C">
            <w:pPr>
              <w:jc w:val="both"/>
              <w:textAlignment w:val="baseline"/>
              <w:rPr>
                <w:rFonts w:ascii="Calibri" w:eastAsia="Times New Roman" w:hAnsi="Calibri" w:cs="Calibri"/>
                <w:kern w:val="0"/>
                <w:lang w:eastAsia="en-GB"/>
                <w14:ligatures w14:val="none"/>
              </w:rPr>
            </w:pPr>
            <w:r w:rsidRPr="0071159C">
              <w:rPr>
                <w:rFonts w:ascii="Calibri" w:eastAsia="Times New Roman" w:hAnsi="Calibri" w:cs="Calibri"/>
                <w:kern w:val="0"/>
                <w:lang w:eastAsia="en-GB"/>
                <w14:ligatures w14:val="none"/>
              </w:rPr>
              <w:t xml:space="preserve">The policy tool does not set </w:t>
            </w:r>
            <w:r>
              <w:rPr>
                <w:rFonts w:ascii="Calibri" w:eastAsia="Times New Roman" w:hAnsi="Calibri" w:cs="Calibri"/>
                <w:kern w:val="0"/>
                <w:lang w:eastAsia="en-GB"/>
                <w14:ligatures w14:val="none"/>
              </w:rPr>
              <w:t>forth</w:t>
            </w:r>
            <w:r w:rsidRPr="0071159C">
              <w:rPr>
                <w:rFonts w:ascii="Calibri" w:eastAsia="Times New Roman" w:hAnsi="Calibri" w:cs="Calibri"/>
                <w:kern w:val="0"/>
                <w:lang w:eastAsia="en-GB"/>
                <w14:ligatures w14:val="none"/>
              </w:rPr>
              <w:t xml:space="preserve"> any specific methodology for conducting stress-testing or scenario analysis. It only states, under Action 1.3.4, that the BRSA will establish and implement an internal infrastructure for stress-testing and scenario analysis. No further details are provided regarding the approach, models, assumptions, time horizons, or scenario design. Therefore, the Strategic Plan reflects an institutional commitment to develop such tools but does not yet operationalize them through defined methods or frameworks.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5D267D70" w:rsidR="00DC31BF" w:rsidRPr="00CF2E7C" w:rsidRDefault="006D40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677C0DE2" w:rsidR="00DC31BF" w:rsidRPr="00CF2E7C" w:rsidRDefault="002A49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499D13CF" w:rsidR="0098226E" w:rsidRPr="00CF2E7C" w:rsidRDefault="005952F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FA4A549" w:rsidR="00F10A6E" w:rsidRPr="00CF2E7C" w:rsidRDefault="0063017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0FD14B38" w:rsidR="00F26296" w:rsidRPr="00CF2E7C" w:rsidRDefault="008225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B57B95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74735">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6F6ED31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74735">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85927AA" w:rsidR="00F26296" w:rsidRPr="00CF2E7C" w:rsidRDefault="00D452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FC00C03" w:rsidR="00702413" w:rsidRPr="009C4D10" w:rsidRDefault="00AA7C4A" w:rsidP="00AA7C4A">
            <w:pPr>
              <w:jc w:val="both"/>
              <w:textAlignment w:val="baseline"/>
              <w:rPr>
                <w:rFonts w:eastAsia="Times New Roman" w:cstheme="minorHAnsi"/>
                <w:kern w:val="0"/>
                <w:lang w:eastAsia="en-GB"/>
                <w14:ligatures w14:val="none"/>
              </w:rPr>
            </w:pPr>
            <w:r w:rsidRPr="00AA7C4A">
              <w:rPr>
                <w:rFonts w:eastAsia="Times New Roman" w:cstheme="minorHAnsi"/>
                <w:kern w:val="0"/>
                <w:lang w:eastAsia="en-GB"/>
                <w14:ligatures w14:val="none"/>
              </w:rPr>
              <w:t>One important consideration not fully captured in the survey is that the Strategic Plan functions primarily as a strategic and developmental roadmap rather than a binding regulatory framework. While the policy tool outlines the BRSA’s institutional commitment to integrating climate-related financial risks into supervisory practices, it does not establish enforceable obligations or clearly defined implementation mechanisms. Key prudential functions such as risk management integration, stress testing methodologies, capital treatment, and disclosure requirements are acknowledged at a conceptual level, but the policy tool lacks operational detail regarding how these will be applied in practice. Furthermore, the Strategic Plan does not define any legal sanctions or supervisory consequences in cases of non-compliance, nor does it elaborate on how reporting, monitoring, or verification processes will be conducted. In this respect, the Strategic Plan represents an early-stage policy tool aimed at raising awareness, setting strategic objectives, and initiating preparatory actions in the Turkish banking sector for future climate-related prudential regulation.</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736D6760" w:rsidR="00702413" w:rsidRPr="009C4D10" w:rsidRDefault="001E41BD" w:rsidP="001E41BD">
            <w:pPr>
              <w:jc w:val="both"/>
              <w:textAlignment w:val="baseline"/>
              <w:rPr>
                <w:rFonts w:eastAsia="Times New Roman" w:cstheme="minorHAnsi"/>
                <w:kern w:val="0"/>
                <w:lang w:eastAsia="en-GB"/>
                <w14:ligatures w14:val="none"/>
              </w:rPr>
            </w:pPr>
            <w:r w:rsidRPr="001E41BD">
              <w:rPr>
                <w:rFonts w:eastAsia="Times New Roman" w:cstheme="minorHAnsi"/>
                <w:kern w:val="0"/>
                <w:lang w:eastAsia="en-GB"/>
                <w14:ligatures w14:val="none"/>
              </w:rPr>
              <w:t>Key challenges in implementing the prudential policy tool outlined in the Strategic Plan include the absence of enforceable regulatory measures, lack of technical specificity, and limited institutional experience in integrating climate-related risks into supervisory processes. The Plan does not provide detailed guidance on critical implementation mechanisms such as risk quantification, stress-testing methodologies, data standards, disclosure requirements, or supervisory responses. Moreover, the absence of sanctions or compliance incentives may hinder effective adoption by regulated entities. Capacity constraints, particularly in terms of climate-related data availability, analytical tools, and human resources, also pose a significant barrier. As the Strategic Plan remains largely strategic in nature, transitioning from high-level goals to operational enforcement will require substantial regulatory development, cross-agency coordination, and market readiness.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43E134C8" w:rsidR="00FE0EA5" w:rsidRPr="009C4D10" w:rsidRDefault="00FE0EA5" w:rsidP="00CF2E7C">
            <w:pPr>
              <w:rPr>
                <w:rFonts w:cstheme="minorHAnsi"/>
              </w:rPr>
            </w:pPr>
            <w:r w:rsidRPr="009C4D10">
              <w:rPr>
                <w:rFonts w:cstheme="minorHAnsi"/>
                <w:lang w:val="en-SG"/>
              </w:rPr>
              <w:t> </w:t>
            </w:r>
            <w:r w:rsidRPr="009C4D10">
              <w:rPr>
                <w:rFonts w:cstheme="minorHAnsi"/>
              </w:rPr>
              <w:t> </w:t>
            </w:r>
            <w:r w:rsidR="00BB5E54">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AB66F85"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B91717" w:rsidRPr="009C4D10" w14:paraId="1DA7E5D4" w14:textId="77777777" w:rsidTr="001E688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B91717" w:rsidRPr="009C4D10" w:rsidRDefault="00B91717" w:rsidP="00B91717">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B91717" w:rsidRPr="009C4D10" w:rsidRDefault="00B91717" w:rsidP="00B9171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6334AD14" w:rsidR="00B91717" w:rsidRPr="009C4D10" w:rsidRDefault="00B91717" w:rsidP="00B91717">
            <w:pPr>
              <w:rPr>
                <w:rFonts w:cstheme="minorHAnsi"/>
              </w:rPr>
            </w:pPr>
            <w:r w:rsidRPr="009C4D10">
              <w:rPr>
                <w:rFonts w:cstheme="minorHAnsi"/>
                <w:lang w:val="en-SG"/>
              </w:rPr>
              <w:t> </w:t>
            </w:r>
            <w:r w:rsidR="00332ADE">
              <w:rPr>
                <w:rFonts w:cstheme="minorHAnsi"/>
                <w:lang w:val="en-SG"/>
              </w:rPr>
              <w:t xml:space="preserve"> X</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B91717" w:rsidRPr="009C4D10" w:rsidRDefault="00B91717" w:rsidP="00B9171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2AD389D" w:rsidR="00B91717" w:rsidRPr="009C4D10" w:rsidRDefault="00B91717" w:rsidP="00B91717">
            <w:pPr>
              <w:rPr>
                <w:rFonts w:cstheme="minorHAnsi"/>
              </w:rPr>
            </w:pPr>
            <w:r w:rsidRPr="009C4D10">
              <w:rPr>
                <w:rFonts w:cstheme="minorHAnsi"/>
                <w:lang w:val="en-SG"/>
              </w:rPr>
              <w:t> </w:t>
            </w:r>
            <w:r w:rsidRPr="009C4D10">
              <w:rPr>
                <w:rFonts w:cstheme="minorHAnsi"/>
              </w:rPr>
              <w:t> </w:t>
            </w:r>
          </w:p>
        </w:tc>
      </w:tr>
      <w:tr w:rsidR="00B91717" w:rsidRPr="009C4D10" w14:paraId="420471D0" w14:textId="77777777" w:rsidTr="001E688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B91717" w:rsidRPr="009C4D10" w:rsidRDefault="00B91717" w:rsidP="00B91717">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B91717" w:rsidRPr="009C4D10" w:rsidRDefault="00B91717" w:rsidP="00B91717">
            <w:pPr>
              <w:rPr>
                <w:rFonts w:cstheme="minorHAnsi"/>
              </w:rPr>
            </w:pPr>
            <w:hyperlink r:id="rId21"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B91717" w:rsidRPr="009C4D10" w:rsidRDefault="00B91717" w:rsidP="00B9171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B91717" w:rsidRPr="009C4D10" w:rsidRDefault="00B91717" w:rsidP="00B9171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1939577" w:rsidR="00B91717" w:rsidRPr="009C4D10" w:rsidRDefault="00B91717" w:rsidP="00B91717">
            <w:pPr>
              <w:rPr>
                <w:rFonts w:cstheme="minorHAnsi"/>
              </w:rPr>
            </w:pPr>
            <w:r w:rsidRPr="009C4D10">
              <w:rPr>
                <w:rFonts w:cstheme="minorHAnsi"/>
                <w:lang w:val="en-SG"/>
              </w:rPr>
              <w:t> </w:t>
            </w:r>
            <w:r w:rsidRPr="009C4D10">
              <w:rPr>
                <w:rFonts w:cstheme="minorHAnsi"/>
              </w:rPr>
              <w:t> </w:t>
            </w:r>
            <w:r>
              <w:rPr>
                <w:rFonts w:cstheme="minorHAnsi"/>
              </w:rPr>
              <w:t>X</w:t>
            </w:r>
          </w:p>
        </w:tc>
      </w:tr>
      <w:tr w:rsidR="00B91717" w:rsidRPr="009C4D10" w14:paraId="6804638F" w14:textId="77777777" w:rsidTr="001E688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B91717" w:rsidRPr="009C4D10" w:rsidRDefault="00B91717" w:rsidP="00B91717">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B91717" w:rsidRPr="009C4D10" w:rsidRDefault="00B91717" w:rsidP="00B91717">
            <w:pPr>
              <w:rPr>
                <w:rFonts w:cstheme="minorHAnsi"/>
              </w:rPr>
            </w:pPr>
            <w:hyperlink r:id="rId22"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AA3D905" w:rsidR="00B91717" w:rsidRPr="009C4D10" w:rsidRDefault="00B91717" w:rsidP="00B91717">
            <w:pPr>
              <w:rPr>
                <w:rFonts w:cstheme="minorHAnsi"/>
              </w:rPr>
            </w:pPr>
            <w:r w:rsidRPr="009C4D10">
              <w:rPr>
                <w:rFonts w:cstheme="minorHAnsi"/>
                <w:lang w:val="en-SG"/>
              </w:rPr>
              <w:t> </w:t>
            </w:r>
            <w:r w:rsidRPr="009C4D10">
              <w:rPr>
                <w:rFonts w:cstheme="minorHAnsi"/>
              </w:rPr>
              <w:t> </w:t>
            </w:r>
            <w:r w:rsidR="00081FC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B91717" w:rsidRPr="009C4D10" w:rsidRDefault="00B91717" w:rsidP="00B9171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AC99DA2" w:rsidR="00B91717" w:rsidRPr="009C4D10" w:rsidRDefault="00B91717" w:rsidP="00B91717">
            <w:pPr>
              <w:rPr>
                <w:rFonts w:cstheme="minorHAnsi"/>
              </w:rPr>
            </w:pPr>
            <w:r w:rsidRPr="009C4D10">
              <w:rPr>
                <w:rFonts w:cstheme="minorHAnsi"/>
                <w:lang w:val="en-SG"/>
              </w:rPr>
              <w:t> </w:t>
            </w:r>
            <w:r w:rsidRPr="009C4D10">
              <w:rPr>
                <w:rFonts w:cstheme="minorHAnsi"/>
              </w:rPr>
              <w:t> </w:t>
            </w:r>
          </w:p>
        </w:tc>
      </w:tr>
      <w:tr w:rsidR="00B91717" w:rsidRPr="009C4D10" w14:paraId="363F8477" w14:textId="77777777" w:rsidTr="001E688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B91717" w:rsidRPr="009C4D10" w:rsidRDefault="00B91717" w:rsidP="00B91717">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B91717" w:rsidRPr="009C4D10" w:rsidRDefault="00B91717" w:rsidP="00B9171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52D83DCD" w:rsidR="00B91717" w:rsidRPr="009C4D10" w:rsidRDefault="00B91717" w:rsidP="005C7C94">
            <w:pPr>
              <w:jc w:val="both"/>
              <w:rPr>
                <w:rFonts w:cstheme="minorHAnsi"/>
              </w:rPr>
            </w:pPr>
            <w:r w:rsidRPr="009C4D10">
              <w:rPr>
                <w:rFonts w:cstheme="minorHAnsi"/>
                <w:lang w:val="en-SG"/>
              </w:rPr>
              <w:t> </w:t>
            </w:r>
            <w:r w:rsidRPr="009C4D10">
              <w:rPr>
                <w:rFonts w:cstheme="minorHAnsi"/>
              </w:rPr>
              <w:t> </w:t>
            </w:r>
            <w:r w:rsidR="008E3425">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2F9F157A" w:rsidR="00B91717" w:rsidRPr="009C4D10" w:rsidRDefault="00B91717" w:rsidP="00B91717">
            <w:pPr>
              <w:rPr>
                <w:rFonts w:cstheme="minorHAnsi"/>
              </w:rPr>
            </w:pP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7F8E78F" w:rsidR="00B91717" w:rsidRPr="009C4D10" w:rsidRDefault="00B91717" w:rsidP="00B91717">
            <w:pPr>
              <w:rPr>
                <w:rFonts w:cstheme="minorHAnsi"/>
              </w:rPr>
            </w:pPr>
            <w:r w:rsidRPr="009C4D10">
              <w:rPr>
                <w:rFonts w:cstheme="minorHAnsi"/>
                <w:lang w:val="en-SG"/>
              </w:rPr>
              <w:t> </w:t>
            </w:r>
            <w:r w:rsidRPr="009C4D10">
              <w:rPr>
                <w:rFonts w:cstheme="minorHAnsi"/>
              </w:rPr>
              <w:t> </w:t>
            </w:r>
          </w:p>
        </w:tc>
      </w:tr>
      <w:tr w:rsidR="00B91717" w:rsidRPr="009C4D10" w14:paraId="768B832A" w14:textId="77777777" w:rsidTr="001E688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B91717" w:rsidRPr="009C4D10" w:rsidRDefault="00B91717" w:rsidP="00B91717">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B91717" w:rsidRPr="009C4D10" w:rsidRDefault="00B91717" w:rsidP="00B9171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B91717" w:rsidRPr="009C4D10" w:rsidRDefault="00B91717" w:rsidP="00B91717">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B91717" w:rsidRPr="009C4D10" w:rsidRDefault="00B91717" w:rsidP="00B91717">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46CD434" w:rsidR="00B91717" w:rsidRPr="009C4D10" w:rsidRDefault="00B91717" w:rsidP="00B91717">
            <w:pPr>
              <w:rPr>
                <w:rFonts w:cstheme="minorHAnsi"/>
              </w:rPr>
            </w:pPr>
            <w:r w:rsidRPr="009C4D10">
              <w:rPr>
                <w:rFonts w:cstheme="minorHAnsi"/>
                <w:lang w:val="en-SG"/>
              </w:rPr>
              <w:t> </w:t>
            </w:r>
            <w:r w:rsidRPr="009C4D10">
              <w:rPr>
                <w:rFonts w:cstheme="minorHAnsi"/>
              </w:rPr>
              <w:t> </w:t>
            </w: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3C5CBE5E" w:rsidR="00FE0EA5" w:rsidRPr="009C4D10" w:rsidRDefault="00FE0EA5" w:rsidP="00CF2E7C">
            <w:pPr>
              <w:rPr>
                <w:rFonts w:cstheme="minorHAnsi"/>
              </w:rPr>
            </w:pPr>
            <w:r w:rsidRPr="009C4D10">
              <w:rPr>
                <w:rFonts w:cstheme="minorHAnsi"/>
                <w:lang w:val="en-SG"/>
              </w:rPr>
              <w:t> </w:t>
            </w:r>
            <w:r w:rsidRPr="009C4D10">
              <w:rPr>
                <w:rFonts w:cstheme="minorHAnsi"/>
              </w:rPr>
              <w:t> </w:t>
            </w:r>
            <w:r w:rsidR="002C1445">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35F613A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CB9537A"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C841F91" w14:textId="77777777" w:rsidR="00FD46B9" w:rsidRDefault="002C1445" w:rsidP="005C7C94">
            <w:pPr>
              <w:jc w:val="both"/>
              <w:rPr>
                <w:rFonts w:cstheme="minorHAnsi"/>
              </w:rPr>
            </w:pPr>
            <w:r w:rsidRPr="002C1445">
              <w:rPr>
                <w:rFonts w:ascii="Calibri" w:hAnsi="Calibri" w:cs="Calibri"/>
              </w:rPr>
              <w:t xml:space="preserve">The Strategic Plan does not provide specific information regarding the content of national or international standards, nor does it explicitly state that such standards will be applied. However, the following standards are referenced within the policy tool: </w:t>
            </w:r>
            <w:r w:rsidR="00A60D4E" w:rsidRPr="002C1445">
              <w:rPr>
                <w:rFonts w:ascii="Calibri" w:hAnsi="Calibri" w:cs="Calibri"/>
                <w:b/>
                <w:bCs/>
                <w:i/>
                <w:iCs/>
              </w:rPr>
              <w:t>(i)</w:t>
            </w:r>
            <w:r w:rsidR="00A60D4E">
              <w:rPr>
                <w:rFonts w:ascii="Calibri" w:hAnsi="Calibri" w:cs="Calibri"/>
              </w:rPr>
              <w:t xml:space="preserve"> </w:t>
            </w:r>
            <w:r w:rsidR="00A60D4E" w:rsidRPr="00A60D4E">
              <w:rPr>
                <w:rFonts w:ascii="Calibri" w:hAnsi="Calibri" w:cs="Calibri"/>
              </w:rPr>
              <w:t>Paris Climate Agreement</w:t>
            </w:r>
            <w:r w:rsidR="00A60D4E">
              <w:rPr>
                <w:rFonts w:ascii="Calibri" w:hAnsi="Calibri" w:cs="Calibri"/>
              </w:rPr>
              <w:t xml:space="preserve"> (please see.</w:t>
            </w:r>
            <w:r w:rsidR="00A60D4E">
              <w:t xml:space="preserve"> </w:t>
            </w:r>
            <w:hyperlink r:id="rId23" w:history="1">
              <w:r w:rsidR="00A60D4E" w:rsidRPr="00625CC8">
                <w:rPr>
                  <w:rStyle w:val="Kpr"/>
                  <w:rFonts w:ascii="Calibri" w:hAnsi="Calibri" w:cs="Calibri"/>
                </w:rPr>
                <w:t>https://web.archive.org/web/20250418032052/https://www.iklim.gov.tr/db/turkce/dokumanlar/paris-anlasmasi-13-20220808231948.pdf</w:t>
              </w:r>
            </w:hyperlink>
            <w:r w:rsidR="0060225D">
              <w:t xml:space="preserve">), </w:t>
            </w:r>
            <w:r w:rsidR="0060225D" w:rsidRPr="002C1445">
              <w:rPr>
                <w:b/>
                <w:bCs/>
                <w:i/>
                <w:iCs/>
              </w:rPr>
              <w:t>(ii)</w:t>
            </w:r>
            <w:r w:rsidR="0060225D">
              <w:t xml:space="preserve"> </w:t>
            </w:r>
            <w:r w:rsidR="0060225D" w:rsidRPr="00D2767C">
              <w:rPr>
                <w:rFonts w:cstheme="minorHAnsi"/>
              </w:rPr>
              <w:t>Basel Committee for Banking Supervision Taskforce on Climate-related Financial Risks</w:t>
            </w:r>
            <w:r w:rsidR="0060225D">
              <w:rPr>
                <w:rFonts w:cstheme="minorHAnsi"/>
              </w:rPr>
              <w:t xml:space="preserve"> (please see. </w:t>
            </w:r>
            <w:hyperlink r:id="rId24" w:history="1">
              <w:r w:rsidR="00BE1B14" w:rsidRPr="001B4940">
                <w:rPr>
                  <w:rStyle w:val="Kpr"/>
                  <w:rFonts w:cstheme="minorHAnsi"/>
                </w:rPr>
                <w:t>https://web.archive.org/web/20250626202154/https://www.bis.org/bcbs/publ/d530.pdf</w:t>
              </w:r>
            </w:hyperlink>
            <w:r w:rsidR="00FA78CB">
              <w:rPr>
                <w:rFonts w:cstheme="minorHAnsi"/>
              </w:rPr>
              <w:t xml:space="preserve">), </w:t>
            </w:r>
            <w:r w:rsidR="00FA78CB" w:rsidRPr="002C1445">
              <w:rPr>
                <w:rFonts w:cstheme="minorHAnsi"/>
                <w:b/>
                <w:bCs/>
                <w:i/>
                <w:iCs/>
              </w:rPr>
              <w:t>(iii)</w:t>
            </w:r>
            <w:r w:rsidR="00FA78CB">
              <w:rPr>
                <w:rFonts w:cstheme="minorHAnsi"/>
              </w:rPr>
              <w:t xml:space="preserve"> </w:t>
            </w:r>
            <w:r w:rsidR="00FA78CB" w:rsidRPr="00983925">
              <w:rPr>
                <w:rFonts w:cstheme="minorHAnsi"/>
              </w:rPr>
              <w:t>Network for Greening the Financial System</w:t>
            </w:r>
            <w:r w:rsidR="00FA78CB">
              <w:rPr>
                <w:rFonts w:cstheme="minorHAnsi"/>
              </w:rPr>
              <w:t xml:space="preserve"> (please see. </w:t>
            </w:r>
            <w:hyperlink r:id="rId25" w:history="1">
              <w:r w:rsidR="00BF6147" w:rsidRPr="001B4940">
                <w:rPr>
                  <w:rStyle w:val="Kpr"/>
                  <w:rFonts w:cstheme="minorHAnsi"/>
                </w:rPr>
                <w:t>https://www.ngfs.net/en</w:t>
              </w:r>
            </w:hyperlink>
            <w:r w:rsidR="00FA78CB">
              <w:rPr>
                <w:rFonts w:cstheme="minorHAnsi"/>
              </w:rPr>
              <w:t xml:space="preserve">), </w:t>
            </w:r>
            <w:r w:rsidR="00FA78CB" w:rsidRPr="002C1445">
              <w:rPr>
                <w:rFonts w:cstheme="minorHAnsi"/>
                <w:b/>
                <w:bCs/>
                <w:i/>
                <w:iCs/>
              </w:rPr>
              <w:t>(iv)</w:t>
            </w:r>
            <w:r w:rsidR="00FA78CB">
              <w:rPr>
                <w:rFonts w:cstheme="minorHAnsi"/>
              </w:rPr>
              <w:t xml:space="preserve"> </w:t>
            </w:r>
            <w:r w:rsidR="00820CB5">
              <w:rPr>
                <w:rFonts w:cstheme="minorHAnsi"/>
              </w:rPr>
              <w:t>Taskforce on Climated-related Financial Disclosures (please see.</w:t>
            </w:r>
            <w:r w:rsidR="00BF6147">
              <w:t xml:space="preserve"> </w:t>
            </w:r>
            <w:hyperlink r:id="rId26" w:history="1">
              <w:r w:rsidR="00BF6147" w:rsidRPr="001B4940">
                <w:rPr>
                  <w:rStyle w:val="Kpr"/>
                  <w:rFonts w:cstheme="minorHAnsi"/>
                </w:rPr>
                <w:t>https://web.archive.org/web/20250626202146/https://www.bis.org/bcbs/publ/d560.pdf</w:t>
              </w:r>
            </w:hyperlink>
            <w:r w:rsidR="00820CB5">
              <w:rPr>
                <w:rFonts w:cstheme="minorHAnsi"/>
              </w:rPr>
              <w:t>)</w:t>
            </w:r>
            <w:r w:rsidR="000A2EB6">
              <w:rPr>
                <w:rFonts w:cstheme="minorHAnsi"/>
              </w:rPr>
              <w:t xml:space="preserve">, </w:t>
            </w:r>
            <w:r w:rsidR="000A2EB6" w:rsidRPr="002C1445">
              <w:rPr>
                <w:rFonts w:cstheme="minorHAnsi"/>
                <w:b/>
                <w:bCs/>
                <w:i/>
                <w:iCs/>
              </w:rPr>
              <w:t>(v)</w:t>
            </w:r>
            <w:r w:rsidR="00081FCF">
              <w:rPr>
                <w:rFonts w:cstheme="minorHAnsi"/>
              </w:rPr>
              <w:t xml:space="preserve"> Financial Stability Board (please see.</w:t>
            </w:r>
            <w:r w:rsidR="003D28C5">
              <w:t xml:space="preserve"> </w:t>
            </w:r>
            <w:hyperlink r:id="rId27" w:history="1">
              <w:r w:rsidR="003D28C5" w:rsidRPr="001B4940">
                <w:rPr>
                  <w:rStyle w:val="Kpr"/>
                  <w:rFonts w:cstheme="minorHAnsi"/>
                </w:rPr>
                <w:t>https://www.fsb.org</w:t>
              </w:r>
            </w:hyperlink>
            <w:r w:rsidR="00DF6767">
              <w:rPr>
                <w:rFonts w:cstheme="minorHAnsi"/>
              </w:rPr>
              <w:t xml:space="preserve"> and </w:t>
            </w:r>
            <w:hyperlink r:id="rId28" w:history="1">
              <w:r w:rsidR="00DF6767" w:rsidRPr="001B4940">
                <w:rPr>
                  <w:rStyle w:val="Kpr"/>
                  <w:rFonts w:cstheme="minorHAnsi"/>
                </w:rPr>
                <w:t>https://www.fsb-tcfd.org</w:t>
              </w:r>
            </w:hyperlink>
            <w:r w:rsidR="003D28C5">
              <w:rPr>
                <w:rFonts w:cstheme="minorHAnsi"/>
              </w:rPr>
              <w:t xml:space="preserve">), </w:t>
            </w:r>
            <w:r w:rsidR="003D28C5" w:rsidRPr="002C1445">
              <w:rPr>
                <w:rFonts w:cstheme="minorHAnsi"/>
                <w:b/>
                <w:bCs/>
                <w:i/>
                <w:iCs/>
              </w:rPr>
              <w:t>(vi)</w:t>
            </w:r>
            <w:r w:rsidR="003D28C5">
              <w:rPr>
                <w:rFonts w:cstheme="minorHAnsi"/>
              </w:rPr>
              <w:t xml:space="preserve"> </w:t>
            </w:r>
            <w:r w:rsidR="00081FCF">
              <w:rPr>
                <w:rFonts w:cstheme="minorHAnsi"/>
              </w:rPr>
              <w:t xml:space="preserve"> </w:t>
            </w:r>
            <w:r w:rsidR="00714A55">
              <w:rPr>
                <w:rFonts w:cstheme="minorHAnsi"/>
              </w:rPr>
              <w:t xml:space="preserve">Ingovernmental Panel </w:t>
            </w:r>
            <w:r w:rsidR="00B04B51">
              <w:rPr>
                <w:rFonts w:cstheme="minorHAnsi"/>
              </w:rPr>
              <w:t xml:space="preserve">on Climate Change (IPCC) (please see. </w:t>
            </w:r>
            <w:hyperlink r:id="rId29" w:history="1">
              <w:r w:rsidR="00D21BD3" w:rsidRPr="001B4940">
                <w:rPr>
                  <w:rStyle w:val="Kpr"/>
                  <w:rFonts w:cstheme="minorHAnsi"/>
                </w:rPr>
                <w:t>https://www.ipcc.ch/report/ar6/wg1/downloads/report/IPCC_AR6_WGI_Full_Report.pdf</w:t>
              </w:r>
            </w:hyperlink>
            <w:r w:rsidR="009155CC">
              <w:rPr>
                <w:rFonts w:cstheme="minorHAnsi"/>
              </w:rPr>
              <w:t xml:space="preserve">), </w:t>
            </w:r>
            <w:r w:rsidR="009155CC" w:rsidRPr="002C1445">
              <w:rPr>
                <w:rFonts w:cstheme="minorHAnsi"/>
                <w:b/>
                <w:bCs/>
                <w:i/>
                <w:iCs/>
              </w:rPr>
              <w:t>(vii)</w:t>
            </w:r>
            <w:r w:rsidR="009155CC">
              <w:rPr>
                <w:rFonts w:cstheme="minorHAnsi"/>
              </w:rPr>
              <w:t xml:space="preserve"> European Commission: International Carbon Market (please see. </w:t>
            </w:r>
            <w:hyperlink r:id="rId30" w:history="1">
              <w:r w:rsidR="00C73A90" w:rsidRPr="001B4940">
                <w:rPr>
                  <w:rStyle w:val="Kpr"/>
                  <w:rFonts w:cstheme="minorHAnsi"/>
                </w:rPr>
                <w:t>https://climate.ec.europa.eu/eu-action/eu-emissions-trading-system-eu-ets/international-carbon-market_en</w:t>
              </w:r>
            </w:hyperlink>
            <w:r w:rsidR="009155CC">
              <w:rPr>
                <w:rFonts w:cstheme="minorHAnsi"/>
              </w:rPr>
              <w:t xml:space="preserve">), </w:t>
            </w:r>
            <w:r w:rsidR="009155CC" w:rsidRPr="002C1445">
              <w:rPr>
                <w:rFonts w:cstheme="minorHAnsi"/>
                <w:b/>
                <w:bCs/>
                <w:i/>
                <w:iCs/>
              </w:rPr>
              <w:t>(viii)</w:t>
            </w:r>
            <w:r w:rsidR="009155CC">
              <w:rPr>
                <w:rFonts w:cstheme="minorHAnsi"/>
              </w:rPr>
              <w:t xml:space="preserve"> </w:t>
            </w:r>
            <w:r w:rsidR="00E10A09">
              <w:rPr>
                <w:rFonts w:cstheme="minorHAnsi"/>
              </w:rPr>
              <w:t xml:space="preserve">International Sustainability Standards Board (please see. </w:t>
            </w:r>
            <w:hyperlink r:id="rId31" w:history="1">
              <w:r w:rsidR="00E10A59" w:rsidRPr="001B4940">
                <w:rPr>
                  <w:rStyle w:val="Kpr"/>
                  <w:rFonts w:cstheme="minorHAnsi"/>
                </w:rPr>
                <w:t>https://www.ifrs.org/groups/international-sustainability-standards-board/</w:t>
              </w:r>
            </w:hyperlink>
            <w:r w:rsidR="00E10A59">
              <w:rPr>
                <w:rFonts w:cstheme="minorHAnsi"/>
              </w:rPr>
              <w:t xml:space="preserve">) and </w:t>
            </w:r>
            <w:r w:rsidR="00E10A59" w:rsidRPr="002C1445">
              <w:rPr>
                <w:rFonts w:cstheme="minorHAnsi"/>
                <w:b/>
                <w:bCs/>
                <w:i/>
                <w:iCs/>
              </w:rPr>
              <w:t>(ix)</w:t>
            </w:r>
            <w:r w:rsidR="00E10A59">
              <w:rPr>
                <w:rFonts w:cstheme="minorHAnsi"/>
              </w:rPr>
              <w:t xml:space="preserve"> </w:t>
            </w:r>
            <w:r w:rsidR="006451CD">
              <w:rPr>
                <w:rFonts w:cstheme="minorHAnsi"/>
              </w:rPr>
              <w:t>International Financial Reporting Standards (please see.</w:t>
            </w:r>
            <w:r w:rsidR="006451CD">
              <w:t xml:space="preserve"> </w:t>
            </w:r>
            <w:hyperlink r:id="rId32" w:history="1">
              <w:r w:rsidR="006451CD" w:rsidRPr="001B4940">
                <w:rPr>
                  <w:rStyle w:val="Kpr"/>
                  <w:rFonts w:cstheme="minorHAnsi"/>
                </w:rPr>
                <w:t>https://www.ifrs.org</w:t>
              </w:r>
            </w:hyperlink>
            <w:r w:rsidR="006451CD">
              <w:rPr>
                <w:rFonts w:cstheme="minorHAnsi"/>
              </w:rPr>
              <w:t>).</w:t>
            </w:r>
            <w:r w:rsidR="00960D9B">
              <w:rPr>
                <w:rFonts w:cstheme="minorHAnsi"/>
              </w:rPr>
              <w:t xml:space="preserve"> </w:t>
            </w:r>
          </w:p>
          <w:p w14:paraId="7478C0BE" w14:textId="6BB66028" w:rsidR="00B02B3D" w:rsidRPr="00D21BD3" w:rsidRDefault="00B02B3D" w:rsidP="005C7C94">
            <w:pPr>
              <w:jc w:val="both"/>
              <w:rPr>
                <w:rFonts w:ascii="Calibri" w:hAnsi="Calibri" w:cs="Calibri"/>
              </w:rPr>
            </w:pPr>
            <w:r w:rsidRPr="00B02B3D">
              <w:rPr>
                <w:rFonts w:ascii="Calibri" w:hAnsi="Calibri" w:cs="Calibri"/>
              </w:rPr>
              <w:t>In addition, the Strategic Plan makes reference to several national standards</w:t>
            </w:r>
            <w:r w:rsidR="00ED0C3F">
              <w:rPr>
                <w:rFonts w:ascii="Calibri" w:hAnsi="Calibri" w:cs="Calibri"/>
              </w:rPr>
              <w:t xml:space="preserve"> and best practices</w:t>
            </w:r>
            <w:r w:rsidRPr="00B02B3D">
              <w:rPr>
                <w:rFonts w:ascii="Calibri" w:hAnsi="Calibri" w:cs="Calibri"/>
              </w:rPr>
              <w:t xml:space="preserve">, including </w:t>
            </w:r>
            <w:r w:rsidR="005720CB">
              <w:rPr>
                <w:rFonts w:ascii="Calibri" w:hAnsi="Calibri" w:cs="Calibri"/>
              </w:rPr>
              <w:t xml:space="preserve">but not limited to </w:t>
            </w:r>
            <w:r w:rsidRPr="00B02B3D">
              <w:rPr>
                <w:rFonts w:ascii="Calibri" w:hAnsi="Calibri" w:cs="Calibri"/>
              </w:rPr>
              <w:t>the Capital Markets Board's “Sustainability Principles Compliance Framework”</w:t>
            </w:r>
            <w:r>
              <w:rPr>
                <w:rFonts w:ascii="Calibri" w:hAnsi="Calibri" w:cs="Calibri"/>
              </w:rPr>
              <w:t xml:space="preserve"> (please see. </w:t>
            </w:r>
            <w:hyperlink r:id="rId33" w:history="1">
              <w:r w:rsidR="006D58AF" w:rsidRPr="001B4940">
                <w:rPr>
                  <w:rStyle w:val="Kpr"/>
                  <w:rFonts w:ascii="Calibri" w:hAnsi="Calibri" w:cs="Calibri"/>
                </w:rPr>
                <w:t>https://spk.gov.tr/surdurulebilirlik</w:t>
              </w:r>
            </w:hyperlink>
            <w:r>
              <w:rPr>
                <w:rFonts w:ascii="Calibri" w:hAnsi="Calibri" w:cs="Calibri"/>
              </w:rPr>
              <w:t>), BRSA’s</w:t>
            </w:r>
            <w:r w:rsidRPr="00B02B3D">
              <w:rPr>
                <w:rFonts w:ascii="Calibri" w:hAnsi="Calibri" w:cs="Calibri"/>
              </w:rPr>
              <w:t xml:space="preserve"> the “Guideline on Credit Allocation and Monitoring Processes”</w:t>
            </w:r>
            <w:r>
              <w:rPr>
                <w:rFonts w:ascii="Calibri" w:hAnsi="Calibri" w:cs="Calibri"/>
              </w:rPr>
              <w:t xml:space="preserve"> (please see. </w:t>
            </w:r>
            <w:hyperlink r:id="rId34" w:history="1">
              <w:r w:rsidR="006D58AF" w:rsidRPr="001B4940">
                <w:rPr>
                  <w:rStyle w:val="Kpr"/>
                  <w:rFonts w:ascii="Calibri" w:hAnsi="Calibri" w:cs="Calibri"/>
                </w:rPr>
                <w:t>https://www.bddk.org.tr/Mevzuat/DokumanGetir/1041</w:t>
              </w:r>
            </w:hyperlink>
            <w:r>
              <w:rPr>
                <w:rFonts w:ascii="Calibri" w:hAnsi="Calibri" w:cs="Calibri"/>
              </w:rPr>
              <w:t>),</w:t>
            </w:r>
            <w:r w:rsidRPr="00B02B3D">
              <w:rPr>
                <w:rFonts w:ascii="Calibri" w:hAnsi="Calibri" w:cs="Calibri"/>
              </w:rPr>
              <w:t xml:space="preserve"> and the “Electricity Market Sector Report</w:t>
            </w:r>
            <w:r>
              <w:rPr>
                <w:rFonts w:ascii="Calibri" w:hAnsi="Calibri" w:cs="Calibri"/>
              </w:rPr>
              <w:t>” (please see.</w:t>
            </w:r>
            <w:r w:rsidR="005720CB">
              <w:t xml:space="preserve"> </w:t>
            </w:r>
            <w:hyperlink r:id="rId35" w:history="1">
              <w:r w:rsidR="005720CB" w:rsidRPr="001B4940">
                <w:rPr>
                  <w:rStyle w:val="Kpr"/>
                  <w:rFonts w:ascii="Calibri" w:hAnsi="Calibri" w:cs="Calibri"/>
                </w:rPr>
                <w:t>https://www.epdk.gov.tr/Detay/Icerik/3-0-23/elektrikaylik-sektor-raporlar</w:t>
              </w:r>
            </w:hyperlink>
            <w:r>
              <w:rPr>
                <w:rFonts w:ascii="Calibri" w:hAnsi="Calibri" w:cs="Calibri"/>
              </w:rPr>
              <w:t>).</w:t>
            </w: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53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A59E97" w14:textId="77777777" w:rsidR="00D96F48" w:rsidRDefault="00D96F48" w:rsidP="00874E39">
      <w:r>
        <w:separator/>
      </w:r>
    </w:p>
  </w:endnote>
  <w:endnote w:type="continuationSeparator" w:id="0">
    <w:p w14:paraId="4B9F97D0" w14:textId="77777777" w:rsidR="00D96F48" w:rsidRDefault="00D96F48" w:rsidP="00874E39">
      <w:r>
        <w:continuationSeparator/>
      </w:r>
    </w:p>
  </w:endnote>
  <w:endnote w:type="continuationNotice" w:id="1">
    <w:p w14:paraId="5F7DF721" w14:textId="77777777" w:rsidR="00D96F48" w:rsidRDefault="00D96F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CC094B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2E84AA" w14:textId="77777777" w:rsidR="00D96F48" w:rsidRDefault="00D96F48" w:rsidP="00874E39">
      <w:r>
        <w:separator/>
      </w:r>
    </w:p>
  </w:footnote>
  <w:footnote w:type="continuationSeparator" w:id="0">
    <w:p w14:paraId="387D5ABD" w14:textId="77777777" w:rsidR="00D96F48" w:rsidRDefault="00D96F48" w:rsidP="00874E39">
      <w:r>
        <w:continuationSeparator/>
      </w:r>
    </w:p>
  </w:footnote>
  <w:footnote w:type="continuationNotice" w:id="1">
    <w:p w14:paraId="1F66DE19" w14:textId="77777777" w:rsidR="00D96F48" w:rsidRDefault="00D96F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390"/>
    <w:rsid w:val="00030C1E"/>
    <w:rsid w:val="00032BAF"/>
    <w:rsid w:val="000334B6"/>
    <w:rsid w:val="0003453A"/>
    <w:rsid w:val="00034EDB"/>
    <w:rsid w:val="00035464"/>
    <w:rsid w:val="000372C9"/>
    <w:rsid w:val="000403CE"/>
    <w:rsid w:val="00040F2E"/>
    <w:rsid w:val="00040F48"/>
    <w:rsid w:val="00041BB2"/>
    <w:rsid w:val="00042406"/>
    <w:rsid w:val="00042518"/>
    <w:rsid w:val="000428FA"/>
    <w:rsid w:val="000449A7"/>
    <w:rsid w:val="00044FAF"/>
    <w:rsid w:val="000463AE"/>
    <w:rsid w:val="00046B6B"/>
    <w:rsid w:val="000472FD"/>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BB4"/>
    <w:rsid w:val="00080D39"/>
    <w:rsid w:val="00081FCF"/>
    <w:rsid w:val="00083507"/>
    <w:rsid w:val="000844F5"/>
    <w:rsid w:val="00084827"/>
    <w:rsid w:val="000849DC"/>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EB6"/>
    <w:rsid w:val="000A3C19"/>
    <w:rsid w:val="000A50AD"/>
    <w:rsid w:val="000A59F1"/>
    <w:rsid w:val="000A6B31"/>
    <w:rsid w:val="000A6F11"/>
    <w:rsid w:val="000A7C9B"/>
    <w:rsid w:val="000B0734"/>
    <w:rsid w:val="000B1448"/>
    <w:rsid w:val="000B15C7"/>
    <w:rsid w:val="000B1BF7"/>
    <w:rsid w:val="000B37B0"/>
    <w:rsid w:val="000B3F66"/>
    <w:rsid w:val="000B3F68"/>
    <w:rsid w:val="000B4374"/>
    <w:rsid w:val="000B50E8"/>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FD5"/>
    <w:rsid w:val="000F5E92"/>
    <w:rsid w:val="000F690C"/>
    <w:rsid w:val="000F6A41"/>
    <w:rsid w:val="000F6BE6"/>
    <w:rsid w:val="000F6E3B"/>
    <w:rsid w:val="000F782F"/>
    <w:rsid w:val="00100812"/>
    <w:rsid w:val="00101305"/>
    <w:rsid w:val="001014D9"/>
    <w:rsid w:val="001021EC"/>
    <w:rsid w:val="00104BA2"/>
    <w:rsid w:val="00104EB1"/>
    <w:rsid w:val="00105889"/>
    <w:rsid w:val="00105C84"/>
    <w:rsid w:val="00105F75"/>
    <w:rsid w:val="001068C0"/>
    <w:rsid w:val="00106F13"/>
    <w:rsid w:val="001076B0"/>
    <w:rsid w:val="001078E1"/>
    <w:rsid w:val="00107CE2"/>
    <w:rsid w:val="00107D91"/>
    <w:rsid w:val="00111AD5"/>
    <w:rsid w:val="001126A8"/>
    <w:rsid w:val="00112815"/>
    <w:rsid w:val="00112A2C"/>
    <w:rsid w:val="00112A6B"/>
    <w:rsid w:val="00113043"/>
    <w:rsid w:val="0011467E"/>
    <w:rsid w:val="00114E72"/>
    <w:rsid w:val="001156F1"/>
    <w:rsid w:val="0011644D"/>
    <w:rsid w:val="00116A94"/>
    <w:rsid w:val="001174BF"/>
    <w:rsid w:val="00117BC3"/>
    <w:rsid w:val="001206CE"/>
    <w:rsid w:val="001221BA"/>
    <w:rsid w:val="00122504"/>
    <w:rsid w:val="00122733"/>
    <w:rsid w:val="00123F5C"/>
    <w:rsid w:val="00124C48"/>
    <w:rsid w:val="00124EF9"/>
    <w:rsid w:val="00134550"/>
    <w:rsid w:val="00134681"/>
    <w:rsid w:val="00134F31"/>
    <w:rsid w:val="00136F5B"/>
    <w:rsid w:val="00137257"/>
    <w:rsid w:val="00137BB2"/>
    <w:rsid w:val="00140A55"/>
    <w:rsid w:val="00140BD0"/>
    <w:rsid w:val="00141D8E"/>
    <w:rsid w:val="00142B76"/>
    <w:rsid w:val="00145138"/>
    <w:rsid w:val="00145628"/>
    <w:rsid w:val="001457F8"/>
    <w:rsid w:val="00146B77"/>
    <w:rsid w:val="001470A9"/>
    <w:rsid w:val="00150B6F"/>
    <w:rsid w:val="00150BA9"/>
    <w:rsid w:val="00150C1F"/>
    <w:rsid w:val="00152C19"/>
    <w:rsid w:val="00153DBC"/>
    <w:rsid w:val="001546B4"/>
    <w:rsid w:val="00156468"/>
    <w:rsid w:val="00156AE2"/>
    <w:rsid w:val="00156B6A"/>
    <w:rsid w:val="00156CD5"/>
    <w:rsid w:val="0015734C"/>
    <w:rsid w:val="0016002C"/>
    <w:rsid w:val="00160486"/>
    <w:rsid w:val="001604B3"/>
    <w:rsid w:val="0016130B"/>
    <w:rsid w:val="00161D1B"/>
    <w:rsid w:val="00162CC0"/>
    <w:rsid w:val="001630A3"/>
    <w:rsid w:val="00164519"/>
    <w:rsid w:val="00172B85"/>
    <w:rsid w:val="00173D7C"/>
    <w:rsid w:val="0017449C"/>
    <w:rsid w:val="001749C3"/>
    <w:rsid w:val="00176011"/>
    <w:rsid w:val="00180289"/>
    <w:rsid w:val="0018054F"/>
    <w:rsid w:val="00182288"/>
    <w:rsid w:val="00182646"/>
    <w:rsid w:val="00183170"/>
    <w:rsid w:val="00184609"/>
    <w:rsid w:val="00185158"/>
    <w:rsid w:val="00185C8C"/>
    <w:rsid w:val="00190464"/>
    <w:rsid w:val="001904E6"/>
    <w:rsid w:val="00191059"/>
    <w:rsid w:val="001919D8"/>
    <w:rsid w:val="00192EC4"/>
    <w:rsid w:val="0019340B"/>
    <w:rsid w:val="00193C9D"/>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6FB"/>
    <w:rsid w:val="001B3A31"/>
    <w:rsid w:val="001B3EFB"/>
    <w:rsid w:val="001B4DEC"/>
    <w:rsid w:val="001B4FB1"/>
    <w:rsid w:val="001B60DE"/>
    <w:rsid w:val="001C008B"/>
    <w:rsid w:val="001C0769"/>
    <w:rsid w:val="001C1FDC"/>
    <w:rsid w:val="001C239C"/>
    <w:rsid w:val="001C3435"/>
    <w:rsid w:val="001C3966"/>
    <w:rsid w:val="001C4700"/>
    <w:rsid w:val="001C5A18"/>
    <w:rsid w:val="001C5C5D"/>
    <w:rsid w:val="001C614E"/>
    <w:rsid w:val="001C669F"/>
    <w:rsid w:val="001C6B81"/>
    <w:rsid w:val="001D03D3"/>
    <w:rsid w:val="001D1453"/>
    <w:rsid w:val="001D1E48"/>
    <w:rsid w:val="001D1FF2"/>
    <w:rsid w:val="001D36D7"/>
    <w:rsid w:val="001D374C"/>
    <w:rsid w:val="001D3DC3"/>
    <w:rsid w:val="001D5DD2"/>
    <w:rsid w:val="001D5F78"/>
    <w:rsid w:val="001D744F"/>
    <w:rsid w:val="001D7A0B"/>
    <w:rsid w:val="001D7E76"/>
    <w:rsid w:val="001E19EF"/>
    <w:rsid w:val="001E1CEE"/>
    <w:rsid w:val="001E1D2E"/>
    <w:rsid w:val="001E30C5"/>
    <w:rsid w:val="001E366D"/>
    <w:rsid w:val="001E41B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25F"/>
    <w:rsid w:val="002008EE"/>
    <w:rsid w:val="00200E3F"/>
    <w:rsid w:val="002018F7"/>
    <w:rsid w:val="002020E8"/>
    <w:rsid w:val="00202FDD"/>
    <w:rsid w:val="00203B08"/>
    <w:rsid w:val="002040F6"/>
    <w:rsid w:val="00204C4D"/>
    <w:rsid w:val="0020589D"/>
    <w:rsid w:val="00205D5A"/>
    <w:rsid w:val="002069B2"/>
    <w:rsid w:val="00206E20"/>
    <w:rsid w:val="00210E0F"/>
    <w:rsid w:val="00211851"/>
    <w:rsid w:val="002119B6"/>
    <w:rsid w:val="00211E61"/>
    <w:rsid w:val="002122F2"/>
    <w:rsid w:val="0021535C"/>
    <w:rsid w:val="0021729E"/>
    <w:rsid w:val="00220F36"/>
    <w:rsid w:val="00222757"/>
    <w:rsid w:val="00222DFA"/>
    <w:rsid w:val="00222E01"/>
    <w:rsid w:val="0022414E"/>
    <w:rsid w:val="00224D9E"/>
    <w:rsid w:val="00225BE9"/>
    <w:rsid w:val="00226338"/>
    <w:rsid w:val="00226E26"/>
    <w:rsid w:val="0023001C"/>
    <w:rsid w:val="002303CF"/>
    <w:rsid w:val="002317BC"/>
    <w:rsid w:val="00232931"/>
    <w:rsid w:val="00232DDB"/>
    <w:rsid w:val="00233687"/>
    <w:rsid w:val="002338C8"/>
    <w:rsid w:val="002343BA"/>
    <w:rsid w:val="0023504C"/>
    <w:rsid w:val="0023523E"/>
    <w:rsid w:val="002364F1"/>
    <w:rsid w:val="002365CB"/>
    <w:rsid w:val="002369A0"/>
    <w:rsid w:val="00236A64"/>
    <w:rsid w:val="00236CF0"/>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9D6"/>
    <w:rsid w:val="00284ADD"/>
    <w:rsid w:val="00285DA7"/>
    <w:rsid w:val="00286683"/>
    <w:rsid w:val="00286FE0"/>
    <w:rsid w:val="002878A1"/>
    <w:rsid w:val="002912CD"/>
    <w:rsid w:val="00295770"/>
    <w:rsid w:val="00295BED"/>
    <w:rsid w:val="00295DDD"/>
    <w:rsid w:val="00296362"/>
    <w:rsid w:val="002968A6"/>
    <w:rsid w:val="00296D90"/>
    <w:rsid w:val="0029703E"/>
    <w:rsid w:val="002A0239"/>
    <w:rsid w:val="002A1860"/>
    <w:rsid w:val="002A1997"/>
    <w:rsid w:val="002A237B"/>
    <w:rsid w:val="002A32E0"/>
    <w:rsid w:val="002A3C84"/>
    <w:rsid w:val="002A3F53"/>
    <w:rsid w:val="002A4221"/>
    <w:rsid w:val="002A493B"/>
    <w:rsid w:val="002A5779"/>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45"/>
    <w:rsid w:val="002C14C2"/>
    <w:rsid w:val="002C169C"/>
    <w:rsid w:val="002C2336"/>
    <w:rsid w:val="002C43D3"/>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8A8"/>
    <w:rsid w:val="002E1EE8"/>
    <w:rsid w:val="002E2C07"/>
    <w:rsid w:val="002E41E2"/>
    <w:rsid w:val="002E46B9"/>
    <w:rsid w:val="002E54AE"/>
    <w:rsid w:val="002E5ACB"/>
    <w:rsid w:val="002E6DEC"/>
    <w:rsid w:val="002E7BF5"/>
    <w:rsid w:val="002F0752"/>
    <w:rsid w:val="002F1ABB"/>
    <w:rsid w:val="002F359D"/>
    <w:rsid w:val="002F3FDE"/>
    <w:rsid w:val="002F435A"/>
    <w:rsid w:val="002F45DD"/>
    <w:rsid w:val="002F4EC2"/>
    <w:rsid w:val="002F51F3"/>
    <w:rsid w:val="002F5320"/>
    <w:rsid w:val="002F5D09"/>
    <w:rsid w:val="00300C2F"/>
    <w:rsid w:val="003020DB"/>
    <w:rsid w:val="00302816"/>
    <w:rsid w:val="00302BC0"/>
    <w:rsid w:val="003032A9"/>
    <w:rsid w:val="00303B91"/>
    <w:rsid w:val="00303D9A"/>
    <w:rsid w:val="00304070"/>
    <w:rsid w:val="003060F9"/>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ADE"/>
    <w:rsid w:val="00334282"/>
    <w:rsid w:val="003363CC"/>
    <w:rsid w:val="0033659B"/>
    <w:rsid w:val="00336AD9"/>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069"/>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1B0"/>
    <w:rsid w:val="003B0628"/>
    <w:rsid w:val="003B2886"/>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8C5"/>
    <w:rsid w:val="003D2F57"/>
    <w:rsid w:val="003D467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6A2"/>
    <w:rsid w:val="00413B91"/>
    <w:rsid w:val="0041424B"/>
    <w:rsid w:val="00414CFC"/>
    <w:rsid w:val="00415C1C"/>
    <w:rsid w:val="00415F83"/>
    <w:rsid w:val="0041618A"/>
    <w:rsid w:val="00416554"/>
    <w:rsid w:val="004205C2"/>
    <w:rsid w:val="004222DF"/>
    <w:rsid w:val="00425FEF"/>
    <w:rsid w:val="004261B4"/>
    <w:rsid w:val="00426919"/>
    <w:rsid w:val="00427085"/>
    <w:rsid w:val="00430927"/>
    <w:rsid w:val="00430E44"/>
    <w:rsid w:val="00432DF0"/>
    <w:rsid w:val="00432E52"/>
    <w:rsid w:val="00433033"/>
    <w:rsid w:val="004333DA"/>
    <w:rsid w:val="004336F1"/>
    <w:rsid w:val="00433B13"/>
    <w:rsid w:val="00434724"/>
    <w:rsid w:val="00434B6A"/>
    <w:rsid w:val="0043666A"/>
    <w:rsid w:val="00436F24"/>
    <w:rsid w:val="0043774D"/>
    <w:rsid w:val="00437B11"/>
    <w:rsid w:val="004405AC"/>
    <w:rsid w:val="004419AC"/>
    <w:rsid w:val="00444D51"/>
    <w:rsid w:val="00446526"/>
    <w:rsid w:val="004474C7"/>
    <w:rsid w:val="00450AD7"/>
    <w:rsid w:val="00450C15"/>
    <w:rsid w:val="004514AB"/>
    <w:rsid w:val="00452F13"/>
    <w:rsid w:val="004557A1"/>
    <w:rsid w:val="00455949"/>
    <w:rsid w:val="00455E1B"/>
    <w:rsid w:val="00460A6D"/>
    <w:rsid w:val="00461552"/>
    <w:rsid w:val="00463D40"/>
    <w:rsid w:val="00464C5E"/>
    <w:rsid w:val="0046509D"/>
    <w:rsid w:val="00465B8D"/>
    <w:rsid w:val="00465BE4"/>
    <w:rsid w:val="004669FF"/>
    <w:rsid w:val="00467A1C"/>
    <w:rsid w:val="00470095"/>
    <w:rsid w:val="00470D19"/>
    <w:rsid w:val="004711F3"/>
    <w:rsid w:val="00473D86"/>
    <w:rsid w:val="00474855"/>
    <w:rsid w:val="004768DF"/>
    <w:rsid w:val="00480247"/>
    <w:rsid w:val="0048354A"/>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379"/>
    <w:rsid w:val="00496413"/>
    <w:rsid w:val="004A06B9"/>
    <w:rsid w:val="004A14A0"/>
    <w:rsid w:val="004A1B2A"/>
    <w:rsid w:val="004A1C8C"/>
    <w:rsid w:val="004A2174"/>
    <w:rsid w:val="004A2BCE"/>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230"/>
    <w:rsid w:val="004C20B7"/>
    <w:rsid w:val="004C3866"/>
    <w:rsid w:val="004C39D0"/>
    <w:rsid w:val="004C3A52"/>
    <w:rsid w:val="004C57A9"/>
    <w:rsid w:val="004C6739"/>
    <w:rsid w:val="004C70AC"/>
    <w:rsid w:val="004D2730"/>
    <w:rsid w:val="004D3416"/>
    <w:rsid w:val="004D531E"/>
    <w:rsid w:val="004D5810"/>
    <w:rsid w:val="004D6484"/>
    <w:rsid w:val="004D7C53"/>
    <w:rsid w:val="004E4F56"/>
    <w:rsid w:val="004E51B5"/>
    <w:rsid w:val="004F0C55"/>
    <w:rsid w:val="004F276F"/>
    <w:rsid w:val="004F48E8"/>
    <w:rsid w:val="004F5354"/>
    <w:rsid w:val="004F5D1C"/>
    <w:rsid w:val="00501CCF"/>
    <w:rsid w:val="00502833"/>
    <w:rsid w:val="00502C8A"/>
    <w:rsid w:val="00502F7A"/>
    <w:rsid w:val="005032D4"/>
    <w:rsid w:val="00504B4A"/>
    <w:rsid w:val="00505115"/>
    <w:rsid w:val="00505C53"/>
    <w:rsid w:val="00507978"/>
    <w:rsid w:val="0051025C"/>
    <w:rsid w:val="005120F3"/>
    <w:rsid w:val="00512D50"/>
    <w:rsid w:val="00512EA5"/>
    <w:rsid w:val="005133A4"/>
    <w:rsid w:val="00513425"/>
    <w:rsid w:val="00513798"/>
    <w:rsid w:val="0051416D"/>
    <w:rsid w:val="00514B44"/>
    <w:rsid w:val="005178CB"/>
    <w:rsid w:val="00517AB0"/>
    <w:rsid w:val="00517BD8"/>
    <w:rsid w:val="00520C52"/>
    <w:rsid w:val="00520CBB"/>
    <w:rsid w:val="00521C4F"/>
    <w:rsid w:val="00522477"/>
    <w:rsid w:val="00522F02"/>
    <w:rsid w:val="005231CE"/>
    <w:rsid w:val="00523BC9"/>
    <w:rsid w:val="00524D54"/>
    <w:rsid w:val="0052517C"/>
    <w:rsid w:val="0052600B"/>
    <w:rsid w:val="00526617"/>
    <w:rsid w:val="00526CB6"/>
    <w:rsid w:val="00530553"/>
    <w:rsid w:val="00530958"/>
    <w:rsid w:val="00532585"/>
    <w:rsid w:val="00532B66"/>
    <w:rsid w:val="00534161"/>
    <w:rsid w:val="00536B60"/>
    <w:rsid w:val="00537706"/>
    <w:rsid w:val="00540114"/>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3BB"/>
    <w:rsid w:val="00561537"/>
    <w:rsid w:val="00563224"/>
    <w:rsid w:val="00563432"/>
    <w:rsid w:val="00566FDB"/>
    <w:rsid w:val="00570082"/>
    <w:rsid w:val="00571BA3"/>
    <w:rsid w:val="005720CB"/>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93D"/>
    <w:rsid w:val="00592CDE"/>
    <w:rsid w:val="005938A6"/>
    <w:rsid w:val="005946B7"/>
    <w:rsid w:val="00595185"/>
    <w:rsid w:val="005952FE"/>
    <w:rsid w:val="0059609B"/>
    <w:rsid w:val="00596289"/>
    <w:rsid w:val="00596CC5"/>
    <w:rsid w:val="0059772D"/>
    <w:rsid w:val="005A03B5"/>
    <w:rsid w:val="005A2023"/>
    <w:rsid w:val="005A270C"/>
    <w:rsid w:val="005A2821"/>
    <w:rsid w:val="005A2900"/>
    <w:rsid w:val="005A383B"/>
    <w:rsid w:val="005A3995"/>
    <w:rsid w:val="005A4E4C"/>
    <w:rsid w:val="005A54A2"/>
    <w:rsid w:val="005A5613"/>
    <w:rsid w:val="005A76C9"/>
    <w:rsid w:val="005B355B"/>
    <w:rsid w:val="005B4539"/>
    <w:rsid w:val="005B64F4"/>
    <w:rsid w:val="005C327C"/>
    <w:rsid w:val="005C4420"/>
    <w:rsid w:val="005C5681"/>
    <w:rsid w:val="005C6A1D"/>
    <w:rsid w:val="005C765C"/>
    <w:rsid w:val="005C7C94"/>
    <w:rsid w:val="005C7DF6"/>
    <w:rsid w:val="005D02C9"/>
    <w:rsid w:val="005D11B0"/>
    <w:rsid w:val="005D34BB"/>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455"/>
    <w:rsid w:val="005F7A89"/>
    <w:rsid w:val="005F7AC4"/>
    <w:rsid w:val="00601397"/>
    <w:rsid w:val="0060224F"/>
    <w:rsid w:val="0060225D"/>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D81"/>
    <w:rsid w:val="0063017A"/>
    <w:rsid w:val="00630D85"/>
    <w:rsid w:val="006317B0"/>
    <w:rsid w:val="00631996"/>
    <w:rsid w:val="00631AAB"/>
    <w:rsid w:val="006321A7"/>
    <w:rsid w:val="00633547"/>
    <w:rsid w:val="00633612"/>
    <w:rsid w:val="00633E8C"/>
    <w:rsid w:val="0063488C"/>
    <w:rsid w:val="00636096"/>
    <w:rsid w:val="00637FAE"/>
    <w:rsid w:val="0064134E"/>
    <w:rsid w:val="00641484"/>
    <w:rsid w:val="00641D03"/>
    <w:rsid w:val="00641E18"/>
    <w:rsid w:val="00641ECB"/>
    <w:rsid w:val="006422ED"/>
    <w:rsid w:val="0064303E"/>
    <w:rsid w:val="006450DB"/>
    <w:rsid w:val="006451CD"/>
    <w:rsid w:val="0064585A"/>
    <w:rsid w:val="006461DB"/>
    <w:rsid w:val="00646CCB"/>
    <w:rsid w:val="00647285"/>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0B9C"/>
    <w:rsid w:val="0068324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865"/>
    <w:rsid w:val="006C6972"/>
    <w:rsid w:val="006C6CF7"/>
    <w:rsid w:val="006C7324"/>
    <w:rsid w:val="006D005C"/>
    <w:rsid w:val="006D0147"/>
    <w:rsid w:val="006D0F88"/>
    <w:rsid w:val="006D261A"/>
    <w:rsid w:val="006D2944"/>
    <w:rsid w:val="006D4082"/>
    <w:rsid w:val="006D43AA"/>
    <w:rsid w:val="006D4C70"/>
    <w:rsid w:val="006D5605"/>
    <w:rsid w:val="006D58AF"/>
    <w:rsid w:val="006D6478"/>
    <w:rsid w:val="006E114C"/>
    <w:rsid w:val="006E1156"/>
    <w:rsid w:val="006E18FD"/>
    <w:rsid w:val="006E23C1"/>
    <w:rsid w:val="006E43A6"/>
    <w:rsid w:val="006E5C5F"/>
    <w:rsid w:val="006E5EE5"/>
    <w:rsid w:val="006E6B58"/>
    <w:rsid w:val="006E7195"/>
    <w:rsid w:val="006E7DC6"/>
    <w:rsid w:val="006F0E83"/>
    <w:rsid w:val="006F13BA"/>
    <w:rsid w:val="006F192B"/>
    <w:rsid w:val="006F2FC8"/>
    <w:rsid w:val="006F344F"/>
    <w:rsid w:val="006F3CBF"/>
    <w:rsid w:val="006F426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59C"/>
    <w:rsid w:val="00711F61"/>
    <w:rsid w:val="007130D4"/>
    <w:rsid w:val="00714103"/>
    <w:rsid w:val="00714A55"/>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9A1"/>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C44"/>
    <w:rsid w:val="007F0C64"/>
    <w:rsid w:val="007F1507"/>
    <w:rsid w:val="007F36E6"/>
    <w:rsid w:val="007F4B4B"/>
    <w:rsid w:val="007F51CC"/>
    <w:rsid w:val="007F67F5"/>
    <w:rsid w:val="007F6DD7"/>
    <w:rsid w:val="007F71BD"/>
    <w:rsid w:val="007F7D9C"/>
    <w:rsid w:val="008017F9"/>
    <w:rsid w:val="00802A4B"/>
    <w:rsid w:val="00804575"/>
    <w:rsid w:val="008047E1"/>
    <w:rsid w:val="00804EC7"/>
    <w:rsid w:val="00805459"/>
    <w:rsid w:val="008063B5"/>
    <w:rsid w:val="00806435"/>
    <w:rsid w:val="0080692A"/>
    <w:rsid w:val="00806AB6"/>
    <w:rsid w:val="00811FC6"/>
    <w:rsid w:val="0081210B"/>
    <w:rsid w:val="008122EA"/>
    <w:rsid w:val="0081265C"/>
    <w:rsid w:val="0081313B"/>
    <w:rsid w:val="00813A3A"/>
    <w:rsid w:val="00813E00"/>
    <w:rsid w:val="008141A4"/>
    <w:rsid w:val="00815729"/>
    <w:rsid w:val="00815AAB"/>
    <w:rsid w:val="00816D92"/>
    <w:rsid w:val="00816F1B"/>
    <w:rsid w:val="00820CB5"/>
    <w:rsid w:val="00820D9F"/>
    <w:rsid w:val="00822032"/>
    <w:rsid w:val="008225F2"/>
    <w:rsid w:val="008247E4"/>
    <w:rsid w:val="0082488A"/>
    <w:rsid w:val="008262C3"/>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421"/>
    <w:rsid w:val="00862AB1"/>
    <w:rsid w:val="00862EB9"/>
    <w:rsid w:val="008642FE"/>
    <w:rsid w:val="00865045"/>
    <w:rsid w:val="008650EB"/>
    <w:rsid w:val="0087096F"/>
    <w:rsid w:val="008709CF"/>
    <w:rsid w:val="008718F7"/>
    <w:rsid w:val="00872A9A"/>
    <w:rsid w:val="008732CE"/>
    <w:rsid w:val="0087393B"/>
    <w:rsid w:val="008747C8"/>
    <w:rsid w:val="00874E39"/>
    <w:rsid w:val="008766C1"/>
    <w:rsid w:val="00877408"/>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C26"/>
    <w:rsid w:val="00891DBD"/>
    <w:rsid w:val="0089355A"/>
    <w:rsid w:val="00896A1E"/>
    <w:rsid w:val="00897600"/>
    <w:rsid w:val="008A0461"/>
    <w:rsid w:val="008A093D"/>
    <w:rsid w:val="008A1DDE"/>
    <w:rsid w:val="008A1F89"/>
    <w:rsid w:val="008A207F"/>
    <w:rsid w:val="008A345E"/>
    <w:rsid w:val="008A4685"/>
    <w:rsid w:val="008A50AD"/>
    <w:rsid w:val="008B0F60"/>
    <w:rsid w:val="008B0F8A"/>
    <w:rsid w:val="008B2418"/>
    <w:rsid w:val="008B4536"/>
    <w:rsid w:val="008B5091"/>
    <w:rsid w:val="008B5DC5"/>
    <w:rsid w:val="008B6AEC"/>
    <w:rsid w:val="008B77B4"/>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C8D"/>
    <w:rsid w:val="008E1EEF"/>
    <w:rsid w:val="008E3425"/>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5CC"/>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703"/>
    <w:rsid w:val="00946B7A"/>
    <w:rsid w:val="00947115"/>
    <w:rsid w:val="009471BC"/>
    <w:rsid w:val="00947D8F"/>
    <w:rsid w:val="00950AB0"/>
    <w:rsid w:val="00950B68"/>
    <w:rsid w:val="00951BBE"/>
    <w:rsid w:val="0095260A"/>
    <w:rsid w:val="00952AB2"/>
    <w:rsid w:val="00952FEB"/>
    <w:rsid w:val="00953E75"/>
    <w:rsid w:val="009556EA"/>
    <w:rsid w:val="00955BFF"/>
    <w:rsid w:val="00956390"/>
    <w:rsid w:val="0095736B"/>
    <w:rsid w:val="00960D9B"/>
    <w:rsid w:val="00960F14"/>
    <w:rsid w:val="009612D3"/>
    <w:rsid w:val="00962064"/>
    <w:rsid w:val="00962F14"/>
    <w:rsid w:val="00963880"/>
    <w:rsid w:val="00963A39"/>
    <w:rsid w:val="00963DC5"/>
    <w:rsid w:val="009649F8"/>
    <w:rsid w:val="00966139"/>
    <w:rsid w:val="00966160"/>
    <w:rsid w:val="00966C8D"/>
    <w:rsid w:val="0097030B"/>
    <w:rsid w:val="009705D9"/>
    <w:rsid w:val="00970C82"/>
    <w:rsid w:val="00971C0E"/>
    <w:rsid w:val="00974581"/>
    <w:rsid w:val="009745EE"/>
    <w:rsid w:val="00976106"/>
    <w:rsid w:val="00976B54"/>
    <w:rsid w:val="00977578"/>
    <w:rsid w:val="00977BA5"/>
    <w:rsid w:val="009805DC"/>
    <w:rsid w:val="00981000"/>
    <w:rsid w:val="009818E7"/>
    <w:rsid w:val="00981AD6"/>
    <w:rsid w:val="0098226E"/>
    <w:rsid w:val="00983925"/>
    <w:rsid w:val="00983DA6"/>
    <w:rsid w:val="00984D24"/>
    <w:rsid w:val="00984DBA"/>
    <w:rsid w:val="0098621E"/>
    <w:rsid w:val="009866E3"/>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50A"/>
    <w:rsid w:val="009A66B8"/>
    <w:rsid w:val="009A6D57"/>
    <w:rsid w:val="009B039A"/>
    <w:rsid w:val="009B2D9B"/>
    <w:rsid w:val="009B6F1E"/>
    <w:rsid w:val="009B761C"/>
    <w:rsid w:val="009B7EAD"/>
    <w:rsid w:val="009C18C2"/>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FE5"/>
    <w:rsid w:val="00A14A3D"/>
    <w:rsid w:val="00A14AF3"/>
    <w:rsid w:val="00A14B52"/>
    <w:rsid w:val="00A17252"/>
    <w:rsid w:val="00A173B9"/>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4E"/>
    <w:rsid w:val="00A60DA8"/>
    <w:rsid w:val="00A6137C"/>
    <w:rsid w:val="00A615A6"/>
    <w:rsid w:val="00A623D0"/>
    <w:rsid w:val="00A631EB"/>
    <w:rsid w:val="00A6611A"/>
    <w:rsid w:val="00A711B3"/>
    <w:rsid w:val="00A71C2B"/>
    <w:rsid w:val="00A72E82"/>
    <w:rsid w:val="00A74735"/>
    <w:rsid w:val="00A76423"/>
    <w:rsid w:val="00A773D0"/>
    <w:rsid w:val="00A77738"/>
    <w:rsid w:val="00A7786A"/>
    <w:rsid w:val="00A779A2"/>
    <w:rsid w:val="00A80131"/>
    <w:rsid w:val="00A818E6"/>
    <w:rsid w:val="00A81A71"/>
    <w:rsid w:val="00A84C61"/>
    <w:rsid w:val="00A8625C"/>
    <w:rsid w:val="00A86DFE"/>
    <w:rsid w:val="00A870CA"/>
    <w:rsid w:val="00A87442"/>
    <w:rsid w:val="00A90A18"/>
    <w:rsid w:val="00A90D91"/>
    <w:rsid w:val="00A93112"/>
    <w:rsid w:val="00A932DE"/>
    <w:rsid w:val="00A9656E"/>
    <w:rsid w:val="00AA186B"/>
    <w:rsid w:val="00AA38F6"/>
    <w:rsid w:val="00AA4965"/>
    <w:rsid w:val="00AA6DDB"/>
    <w:rsid w:val="00AA7C4A"/>
    <w:rsid w:val="00AB0830"/>
    <w:rsid w:val="00AB2CCC"/>
    <w:rsid w:val="00AB4F2C"/>
    <w:rsid w:val="00AB64F8"/>
    <w:rsid w:val="00AB67E5"/>
    <w:rsid w:val="00AC14A5"/>
    <w:rsid w:val="00AC171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FE5"/>
    <w:rsid w:val="00AE2662"/>
    <w:rsid w:val="00AE3CBD"/>
    <w:rsid w:val="00AE507D"/>
    <w:rsid w:val="00AE55A0"/>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B3D"/>
    <w:rsid w:val="00B031B5"/>
    <w:rsid w:val="00B03475"/>
    <w:rsid w:val="00B03E4A"/>
    <w:rsid w:val="00B0479E"/>
    <w:rsid w:val="00B048EF"/>
    <w:rsid w:val="00B04B51"/>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377"/>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0D40"/>
    <w:rsid w:val="00B610C2"/>
    <w:rsid w:val="00B61B6F"/>
    <w:rsid w:val="00B61D29"/>
    <w:rsid w:val="00B62F6C"/>
    <w:rsid w:val="00B634F2"/>
    <w:rsid w:val="00B65F11"/>
    <w:rsid w:val="00B673AC"/>
    <w:rsid w:val="00B6777F"/>
    <w:rsid w:val="00B720BA"/>
    <w:rsid w:val="00B733B0"/>
    <w:rsid w:val="00B745B3"/>
    <w:rsid w:val="00B74F7D"/>
    <w:rsid w:val="00B7636D"/>
    <w:rsid w:val="00B76EAD"/>
    <w:rsid w:val="00B802FC"/>
    <w:rsid w:val="00B80E01"/>
    <w:rsid w:val="00B81D1E"/>
    <w:rsid w:val="00B82E77"/>
    <w:rsid w:val="00B82FEF"/>
    <w:rsid w:val="00B83794"/>
    <w:rsid w:val="00B84428"/>
    <w:rsid w:val="00B84909"/>
    <w:rsid w:val="00B855E0"/>
    <w:rsid w:val="00B877A5"/>
    <w:rsid w:val="00B87C89"/>
    <w:rsid w:val="00B90D29"/>
    <w:rsid w:val="00B90F5B"/>
    <w:rsid w:val="00B9130E"/>
    <w:rsid w:val="00B91717"/>
    <w:rsid w:val="00B91B0A"/>
    <w:rsid w:val="00B92A23"/>
    <w:rsid w:val="00B93871"/>
    <w:rsid w:val="00B93DA5"/>
    <w:rsid w:val="00B93EA9"/>
    <w:rsid w:val="00B944C1"/>
    <w:rsid w:val="00B9495C"/>
    <w:rsid w:val="00B94A0E"/>
    <w:rsid w:val="00B95827"/>
    <w:rsid w:val="00B95988"/>
    <w:rsid w:val="00BA01DD"/>
    <w:rsid w:val="00BA08E0"/>
    <w:rsid w:val="00BA118E"/>
    <w:rsid w:val="00BA19A9"/>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E54"/>
    <w:rsid w:val="00BB667C"/>
    <w:rsid w:val="00BB7964"/>
    <w:rsid w:val="00BC0309"/>
    <w:rsid w:val="00BC1037"/>
    <w:rsid w:val="00BC2F0B"/>
    <w:rsid w:val="00BC3206"/>
    <w:rsid w:val="00BC4832"/>
    <w:rsid w:val="00BC5451"/>
    <w:rsid w:val="00BC5744"/>
    <w:rsid w:val="00BC5B8A"/>
    <w:rsid w:val="00BD1613"/>
    <w:rsid w:val="00BD383A"/>
    <w:rsid w:val="00BD3AB4"/>
    <w:rsid w:val="00BD6932"/>
    <w:rsid w:val="00BD6D24"/>
    <w:rsid w:val="00BE049B"/>
    <w:rsid w:val="00BE0825"/>
    <w:rsid w:val="00BE13CB"/>
    <w:rsid w:val="00BE1B14"/>
    <w:rsid w:val="00BE1F9E"/>
    <w:rsid w:val="00BE2557"/>
    <w:rsid w:val="00BE2BF8"/>
    <w:rsid w:val="00BE3B1E"/>
    <w:rsid w:val="00BE46F4"/>
    <w:rsid w:val="00BE4992"/>
    <w:rsid w:val="00BE4F54"/>
    <w:rsid w:val="00BE525E"/>
    <w:rsid w:val="00BE5C59"/>
    <w:rsid w:val="00BE627E"/>
    <w:rsid w:val="00BE71DD"/>
    <w:rsid w:val="00BF20B8"/>
    <w:rsid w:val="00BF2BCA"/>
    <w:rsid w:val="00BF3CD0"/>
    <w:rsid w:val="00BF4357"/>
    <w:rsid w:val="00BF46CC"/>
    <w:rsid w:val="00BF5C7E"/>
    <w:rsid w:val="00BF5CAB"/>
    <w:rsid w:val="00BF5E3E"/>
    <w:rsid w:val="00BF6147"/>
    <w:rsid w:val="00BF6293"/>
    <w:rsid w:val="00BF6652"/>
    <w:rsid w:val="00BF6E4C"/>
    <w:rsid w:val="00BF715A"/>
    <w:rsid w:val="00BF71E9"/>
    <w:rsid w:val="00BF71F1"/>
    <w:rsid w:val="00BF76DF"/>
    <w:rsid w:val="00BF7CB5"/>
    <w:rsid w:val="00C01031"/>
    <w:rsid w:val="00C01384"/>
    <w:rsid w:val="00C01AF9"/>
    <w:rsid w:val="00C01CE2"/>
    <w:rsid w:val="00C0274C"/>
    <w:rsid w:val="00C02D5A"/>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D47"/>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A90"/>
    <w:rsid w:val="00C73FAD"/>
    <w:rsid w:val="00C74636"/>
    <w:rsid w:val="00C74D69"/>
    <w:rsid w:val="00C7545B"/>
    <w:rsid w:val="00C75536"/>
    <w:rsid w:val="00C758F8"/>
    <w:rsid w:val="00C76B74"/>
    <w:rsid w:val="00C76D9F"/>
    <w:rsid w:val="00C81DE5"/>
    <w:rsid w:val="00C82860"/>
    <w:rsid w:val="00C837C9"/>
    <w:rsid w:val="00C8396C"/>
    <w:rsid w:val="00C84F1D"/>
    <w:rsid w:val="00C85DD9"/>
    <w:rsid w:val="00C85F5A"/>
    <w:rsid w:val="00C8618D"/>
    <w:rsid w:val="00C86ADF"/>
    <w:rsid w:val="00C870C0"/>
    <w:rsid w:val="00C91E8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0E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3DD0"/>
    <w:rsid w:val="00CF4288"/>
    <w:rsid w:val="00CF4338"/>
    <w:rsid w:val="00CF51B9"/>
    <w:rsid w:val="00CF5268"/>
    <w:rsid w:val="00CF57A6"/>
    <w:rsid w:val="00CF5976"/>
    <w:rsid w:val="00CF5D92"/>
    <w:rsid w:val="00D004AD"/>
    <w:rsid w:val="00D01B92"/>
    <w:rsid w:val="00D02935"/>
    <w:rsid w:val="00D02C80"/>
    <w:rsid w:val="00D02FA1"/>
    <w:rsid w:val="00D056E9"/>
    <w:rsid w:val="00D07A89"/>
    <w:rsid w:val="00D10283"/>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BD3"/>
    <w:rsid w:val="00D21D15"/>
    <w:rsid w:val="00D23119"/>
    <w:rsid w:val="00D241D4"/>
    <w:rsid w:val="00D24A69"/>
    <w:rsid w:val="00D25520"/>
    <w:rsid w:val="00D27551"/>
    <w:rsid w:val="00D275A7"/>
    <w:rsid w:val="00D2767C"/>
    <w:rsid w:val="00D27824"/>
    <w:rsid w:val="00D27EE7"/>
    <w:rsid w:val="00D3060F"/>
    <w:rsid w:val="00D31B8E"/>
    <w:rsid w:val="00D31FBC"/>
    <w:rsid w:val="00D33DB2"/>
    <w:rsid w:val="00D33DE7"/>
    <w:rsid w:val="00D348BC"/>
    <w:rsid w:val="00D34C6E"/>
    <w:rsid w:val="00D405E6"/>
    <w:rsid w:val="00D43237"/>
    <w:rsid w:val="00D4323A"/>
    <w:rsid w:val="00D442ED"/>
    <w:rsid w:val="00D44C0E"/>
    <w:rsid w:val="00D45254"/>
    <w:rsid w:val="00D46116"/>
    <w:rsid w:val="00D46297"/>
    <w:rsid w:val="00D4693D"/>
    <w:rsid w:val="00D46B07"/>
    <w:rsid w:val="00D47404"/>
    <w:rsid w:val="00D510DA"/>
    <w:rsid w:val="00D53F8D"/>
    <w:rsid w:val="00D547E6"/>
    <w:rsid w:val="00D56EA7"/>
    <w:rsid w:val="00D56EFD"/>
    <w:rsid w:val="00D57AD5"/>
    <w:rsid w:val="00D6003F"/>
    <w:rsid w:val="00D60275"/>
    <w:rsid w:val="00D637B2"/>
    <w:rsid w:val="00D6386F"/>
    <w:rsid w:val="00D6526E"/>
    <w:rsid w:val="00D66DDD"/>
    <w:rsid w:val="00D67EB7"/>
    <w:rsid w:val="00D70367"/>
    <w:rsid w:val="00D7554F"/>
    <w:rsid w:val="00D765DD"/>
    <w:rsid w:val="00D76854"/>
    <w:rsid w:val="00D80C46"/>
    <w:rsid w:val="00D818DF"/>
    <w:rsid w:val="00D825A8"/>
    <w:rsid w:val="00D83201"/>
    <w:rsid w:val="00D8337E"/>
    <w:rsid w:val="00D8345D"/>
    <w:rsid w:val="00D87651"/>
    <w:rsid w:val="00D9028F"/>
    <w:rsid w:val="00D9109A"/>
    <w:rsid w:val="00D91F15"/>
    <w:rsid w:val="00D93138"/>
    <w:rsid w:val="00D936D7"/>
    <w:rsid w:val="00D93C78"/>
    <w:rsid w:val="00D94180"/>
    <w:rsid w:val="00D9431B"/>
    <w:rsid w:val="00D95B33"/>
    <w:rsid w:val="00D964E4"/>
    <w:rsid w:val="00D96F48"/>
    <w:rsid w:val="00D97224"/>
    <w:rsid w:val="00D978E4"/>
    <w:rsid w:val="00DA0910"/>
    <w:rsid w:val="00DA0E12"/>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767"/>
    <w:rsid w:val="00DF6BF3"/>
    <w:rsid w:val="00DF6C42"/>
    <w:rsid w:val="00DF7242"/>
    <w:rsid w:val="00DF7DE6"/>
    <w:rsid w:val="00E020A8"/>
    <w:rsid w:val="00E02101"/>
    <w:rsid w:val="00E03122"/>
    <w:rsid w:val="00E03A10"/>
    <w:rsid w:val="00E03F7B"/>
    <w:rsid w:val="00E04C04"/>
    <w:rsid w:val="00E054E4"/>
    <w:rsid w:val="00E10A09"/>
    <w:rsid w:val="00E10A59"/>
    <w:rsid w:val="00E11AC6"/>
    <w:rsid w:val="00E11F06"/>
    <w:rsid w:val="00E121D3"/>
    <w:rsid w:val="00E122B2"/>
    <w:rsid w:val="00E12745"/>
    <w:rsid w:val="00E12B4B"/>
    <w:rsid w:val="00E139A9"/>
    <w:rsid w:val="00E146BD"/>
    <w:rsid w:val="00E1559F"/>
    <w:rsid w:val="00E15DD2"/>
    <w:rsid w:val="00E15F51"/>
    <w:rsid w:val="00E17530"/>
    <w:rsid w:val="00E17A58"/>
    <w:rsid w:val="00E17DCC"/>
    <w:rsid w:val="00E20574"/>
    <w:rsid w:val="00E2059C"/>
    <w:rsid w:val="00E2063A"/>
    <w:rsid w:val="00E20EF2"/>
    <w:rsid w:val="00E224C8"/>
    <w:rsid w:val="00E2251B"/>
    <w:rsid w:val="00E244AA"/>
    <w:rsid w:val="00E24527"/>
    <w:rsid w:val="00E24D9B"/>
    <w:rsid w:val="00E25259"/>
    <w:rsid w:val="00E25EAF"/>
    <w:rsid w:val="00E26760"/>
    <w:rsid w:val="00E26B78"/>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3E2"/>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D41"/>
    <w:rsid w:val="00E85E70"/>
    <w:rsid w:val="00E860C1"/>
    <w:rsid w:val="00E86E3F"/>
    <w:rsid w:val="00E87F57"/>
    <w:rsid w:val="00E911ED"/>
    <w:rsid w:val="00E91BCF"/>
    <w:rsid w:val="00E9266B"/>
    <w:rsid w:val="00E929F9"/>
    <w:rsid w:val="00E93807"/>
    <w:rsid w:val="00E94905"/>
    <w:rsid w:val="00E95264"/>
    <w:rsid w:val="00E952B6"/>
    <w:rsid w:val="00E95A5F"/>
    <w:rsid w:val="00E95DD6"/>
    <w:rsid w:val="00E969D1"/>
    <w:rsid w:val="00E96BB7"/>
    <w:rsid w:val="00E97C37"/>
    <w:rsid w:val="00E97D2E"/>
    <w:rsid w:val="00EA0025"/>
    <w:rsid w:val="00EA0BA6"/>
    <w:rsid w:val="00EA1CEC"/>
    <w:rsid w:val="00EA1D6A"/>
    <w:rsid w:val="00EA31A9"/>
    <w:rsid w:val="00EA38F1"/>
    <w:rsid w:val="00EA4912"/>
    <w:rsid w:val="00EA4E12"/>
    <w:rsid w:val="00EA5D38"/>
    <w:rsid w:val="00EA65D9"/>
    <w:rsid w:val="00EA6731"/>
    <w:rsid w:val="00EA67B3"/>
    <w:rsid w:val="00EA734B"/>
    <w:rsid w:val="00EA7A7E"/>
    <w:rsid w:val="00EB2081"/>
    <w:rsid w:val="00EB2852"/>
    <w:rsid w:val="00EB2E05"/>
    <w:rsid w:val="00EB348F"/>
    <w:rsid w:val="00EB39B5"/>
    <w:rsid w:val="00EB5408"/>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C3F"/>
    <w:rsid w:val="00ED34A7"/>
    <w:rsid w:val="00ED6FE1"/>
    <w:rsid w:val="00ED77B0"/>
    <w:rsid w:val="00ED7E12"/>
    <w:rsid w:val="00EE04F1"/>
    <w:rsid w:val="00EE07D1"/>
    <w:rsid w:val="00EE11C0"/>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1D7C"/>
    <w:rsid w:val="00F13A6D"/>
    <w:rsid w:val="00F156A3"/>
    <w:rsid w:val="00F1597E"/>
    <w:rsid w:val="00F16329"/>
    <w:rsid w:val="00F17407"/>
    <w:rsid w:val="00F179A4"/>
    <w:rsid w:val="00F21C87"/>
    <w:rsid w:val="00F21E1D"/>
    <w:rsid w:val="00F233CB"/>
    <w:rsid w:val="00F23936"/>
    <w:rsid w:val="00F24599"/>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A4E"/>
    <w:rsid w:val="00F36C5B"/>
    <w:rsid w:val="00F408F6"/>
    <w:rsid w:val="00F40E78"/>
    <w:rsid w:val="00F41680"/>
    <w:rsid w:val="00F41EE0"/>
    <w:rsid w:val="00F42C39"/>
    <w:rsid w:val="00F46935"/>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246"/>
    <w:rsid w:val="00F64C00"/>
    <w:rsid w:val="00F64DA9"/>
    <w:rsid w:val="00F65C81"/>
    <w:rsid w:val="00F704D9"/>
    <w:rsid w:val="00F709FB"/>
    <w:rsid w:val="00F70A0D"/>
    <w:rsid w:val="00F7338C"/>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AC2"/>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298"/>
    <w:rsid w:val="00FA2D54"/>
    <w:rsid w:val="00FA38D8"/>
    <w:rsid w:val="00FA4B8D"/>
    <w:rsid w:val="00FA6DED"/>
    <w:rsid w:val="00FA76DF"/>
    <w:rsid w:val="00FA78CB"/>
    <w:rsid w:val="00FA78EA"/>
    <w:rsid w:val="00FB5A70"/>
    <w:rsid w:val="00FC0689"/>
    <w:rsid w:val="00FC13F0"/>
    <w:rsid w:val="00FC337B"/>
    <w:rsid w:val="00FC3ED5"/>
    <w:rsid w:val="00FC5AA7"/>
    <w:rsid w:val="00FC6E48"/>
    <w:rsid w:val="00FD3587"/>
    <w:rsid w:val="00FD42FF"/>
    <w:rsid w:val="00FD46B9"/>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3A1888"/>
    <w:rsid w:val="10B8FC90"/>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87FE3"/>
    <w:rsid w:val="12FA3EF3"/>
    <w:rsid w:val="13286497"/>
    <w:rsid w:val="1347CCC5"/>
    <w:rsid w:val="139E0B01"/>
    <w:rsid w:val="13A84296"/>
    <w:rsid w:val="13A856F1"/>
    <w:rsid w:val="13B322E5"/>
    <w:rsid w:val="13C36AC6"/>
    <w:rsid w:val="13E91E1A"/>
    <w:rsid w:val="143213A1"/>
    <w:rsid w:val="146B37A3"/>
    <w:rsid w:val="14B954BC"/>
    <w:rsid w:val="14C377C4"/>
    <w:rsid w:val="14C69CAE"/>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98D2F52"/>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DADEDA9"/>
    <w:rsid w:val="1E05EFD2"/>
    <w:rsid w:val="1E4DD30F"/>
    <w:rsid w:val="1EF941FF"/>
    <w:rsid w:val="1F156827"/>
    <w:rsid w:val="1F343A71"/>
    <w:rsid w:val="1F4359FC"/>
    <w:rsid w:val="1F7C9676"/>
    <w:rsid w:val="1F9023FB"/>
    <w:rsid w:val="1F920F63"/>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95E040"/>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2A35BD"/>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1AF69C"/>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BE459C"/>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76AF9D"/>
    <w:rsid w:val="3EE80B52"/>
    <w:rsid w:val="3F2C0125"/>
    <w:rsid w:val="3F435E0F"/>
    <w:rsid w:val="3F4C5B83"/>
    <w:rsid w:val="3F6B510D"/>
    <w:rsid w:val="402EE87E"/>
    <w:rsid w:val="403480BB"/>
    <w:rsid w:val="4038FB27"/>
    <w:rsid w:val="403A90C8"/>
    <w:rsid w:val="409BDE98"/>
    <w:rsid w:val="40A7EC96"/>
    <w:rsid w:val="40AAE599"/>
    <w:rsid w:val="40B05B45"/>
    <w:rsid w:val="40CC2131"/>
    <w:rsid w:val="40DACC78"/>
    <w:rsid w:val="40E8E6E2"/>
    <w:rsid w:val="40F11653"/>
    <w:rsid w:val="4155B0B3"/>
    <w:rsid w:val="4163E9E3"/>
    <w:rsid w:val="426215FF"/>
    <w:rsid w:val="427040DC"/>
    <w:rsid w:val="4281762D"/>
    <w:rsid w:val="42D3B5C5"/>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78E189"/>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2BE00"/>
    <w:rsid w:val="4C17576E"/>
    <w:rsid w:val="4C3236F5"/>
    <w:rsid w:val="4C815D0F"/>
    <w:rsid w:val="4CEFFAC1"/>
    <w:rsid w:val="4D6CB5CF"/>
    <w:rsid w:val="4D760FA2"/>
    <w:rsid w:val="4DA0904D"/>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2F5EA0"/>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945508"/>
    <w:rsid w:val="5504BB7A"/>
    <w:rsid w:val="550709C7"/>
    <w:rsid w:val="556ED858"/>
    <w:rsid w:val="5589CF81"/>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9662F8"/>
    <w:rsid w:val="5AA2EE5D"/>
    <w:rsid w:val="5B03CA82"/>
    <w:rsid w:val="5B182E71"/>
    <w:rsid w:val="5B77EDD5"/>
    <w:rsid w:val="5B98B847"/>
    <w:rsid w:val="5BC2CAFD"/>
    <w:rsid w:val="5BD1E633"/>
    <w:rsid w:val="5C103F66"/>
    <w:rsid w:val="5C15E85F"/>
    <w:rsid w:val="5C755BDD"/>
    <w:rsid w:val="5C790094"/>
    <w:rsid w:val="5C7A683D"/>
    <w:rsid w:val="5C7E15B0"/>
    <w:rsid w:val="5DB80FEE"/>
    <w:rsid w:val="5DCA8484"/>
    <w:rsid w:val="5DFDE3C4"/>
    <w:rsid w:val="5E8085C1"/>
    <w:rsid w:val="5E8A9F0D"/>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E2B5D6"/>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1E8AE5"/>
    <w:rsid w:val="6EBDAFD5"/>
    <w:rsid w:val="6F4875AE"/>
    <w:rsid w:val="6F60A3EB"/>
    <w:rsid w:val="6F6F38B2"/>
    <w:rsid w:val="6FDA1EF6"/>
    <w:rsid w:val="6FFFEA2A"/>
    <w:rsid w:val="704BBBB1"/>
    <w:rsid w:val="70A065F4"/>
    <w:rsid w:val="71033058"/>
    <w:rsid w:val="722311C5"/>
    <w:rsid w:val="7238B378"/>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33FCAB"/>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53196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623074434/https://www.procompliance.net/wp-content/uploads/2022/01/Surdurulebilir-Bankacilik-Strateji-Plani-2022-2025.pdf" TargetMode="External"/><Relationship Id="rId26" Type="http://schemas.openxmlformats.org/officeDocument/2006/relationships/hyperlink" Target="https://web.archive.org/web/20250626202146/https://www.bis.org/bcbs/publ/d560.pdf" TargetMode="External"/><Relationship Id="rId21" Type="http://schemas.openxmlformats.org/officeDocument/2006/relationships/hyperlink" Target="https://www.bis.org/fsi/fsibriefs18.pdf" TargetMode="External"/><Relationship Id="rId34" Type="http://schemas.openxmlformats.org/officeDocument/2006/relationships/hyperlink" Target="https://www.bddk.org.tr/Mevzuat/DokumanGetir/1041"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yperlink" Target="https://www.ngfs.net/en" TargetMode="External"/><Relationship Id="rId33" Type="http://schemas.openxmlformats.org/officeDocument/2006/relationships/hyperlink" Target="https://spk.gov.tr/surdurulebilirlik"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418032052/https://www.iklim.gov.tr/db/turkce/dokumanlar/paris-anlasmasi-13-20220808231948.pdf" TargetMode="External"/><Relationship Id="rId29" Type="http://schemas.openxmlformats.org/officeDocument/2006/relationships/hyperlink" Target="https://www.ipcc.ch/report/ar6/wg1/downloads/report/IPCC_AR6_WGI_Full_Report.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eb.archive.org/web/20250626202154/https://www.bis.org/bcbs/publ/d530.pdf" TargetMode="External"/><Relationship Id="rId32" Type="http://schemas.openxmlformats.org/officeDocument/2006/relationships/hyperlink" Target="https://www.ifrs.org" TargetMode="Externa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web.archive.org/web/20250418032052/https://www.iklim.gov.tr/db/turkce/dokumanlar/paris-anlasmasi-13-20220808231948.pdf" TargetMode="External"/><Relationship Id="rId28" Type="http://schemas.openxmlformats.org/officeDocument/2006/relationships/hyperlink" Target="https://www.fsb-tcfd.org" TargetMode="External"/><Relationship Id="rId36"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s://web.archive.org/web/20250418032052/https://www.iklim.gov.tr/db/turkce/dokumanlar/paris-anlasmasi-13-20220808231948.pdf" TargetMode="External"/><Relationship Id="rId31" Type="http://schemas.openxmlformats.org/officeDocument/2006/relationships/hyperlink" Target="https://www.ifrs.org/groups/international-sustainability-standards-board/"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fsb.org/uploads/P131022-1.pdf" TargetMode="External"/><Relationship Id="rId27" Type="http://schemas.openxmlformats.org/officeDocument/2006/relationships/hyperlink" Target="https://www.fsb.org" TargetMode="External"/><Relationship Id="rId30" Type="http://schemas.openxmlformats.org/officeDocument/2006/relationships/hyperlink" Target="https://climate.ec.europa.eu/eu-action/eu-emissions-trading-system-eu-ets/international-carbon-market_en" TargetMode="External"/><Relationship Id="rId35" Type="http://schemas.openxmlformats.org/officeDocument/2006/relationships/hyperlink" Target="https://www.epdk.gov.tr/Detay/Icerik/3-0-23/elektrikaylik-sektor-raporlar" TargetMode="External"/><Relationship Id="rId8" Type="http://schemas.openxmlformats.org/officeDocument/2006/relationships/settings" Target="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Belge" ma:contentTypeID="0x0101009ABF40DF24CAFA488FEE276796BF2C20" ma:contentTypeVersion="37" ma:contentTypeDescription="Yeni belge oluşturun." ma:contentTypeScope="" ma:versionID="cab6473280e943dbc8ad83bef7ea3a7e">
  <xsd:schema xmlns:xsd="http://www.w3.org/2001/XMLSchema" xmlns:xs="http://www.w3.org/2001/XMLSchema" xmlns:p="http://schemas.microsoft.com/office/2006/metadata/properties" xmlns:ns2="179c9df7-bfec-4257-afe4-54792d6740de" xmlns:ns3="6959f927-86e6-4409-9072-99cd7240dcc0" xmlns:ns4="4ac0b8a0-ba54-445b-b740-0151bc5fb9d7" targetNamespace="http://schemas.microsoft.com/office/2006/metadata/properties" ma:root="true" ma:fieldsID="52e00ce0b2481f6be71fbd9044d3fd9a" ns2:_="" ns3:_="" ns4:_="">
    <xsd:import namespace="179c9df7-bfec-4257-afe4-54792d6740de"/>
    <xsd:import namespace="6959f927-86e6-4409-9072-99cd7240dcc0"/>
    <xsd:import namespace="4ac0b8a0-ba54-445b-b740-0151bc5fb9d7"/>
    <xsd:element name="properties">
      <xsd:complexType>
        <xsd:sequence>
          <xsd:element name="documentManagement">
            <xsd:complexType>
              <xsd:all>
                <xsd:element ref="ns2:_dlc_DocId" minOccurs="0"/>
                <xsd:element ref="ns2:_dlc_DocIdUrl" minOccurs="0"/>
                <xsd:element ref="ns2:_dlc_DocIdPersistId" minOccurs="0"/>
                <xsd:element ref="ns3:subject" minOccurs="0"/>
                <xsd:element ref="ns3:belge_id" minOccurs="0"/>
                <xsd:element ref="ns3:muvekkil_id" minOccurs="0"/>
                <xsd:element ref="ns3:muvekkil" minOccurs="0"/>
                <xsd:element ref="ns3:dosya_id" minOccurs="0"/>
                <xsd:element ref="ns3:dosya" minOccurs="0"/>
                <xsd:element ref="ns3:belge_tipi" minOccurs="0"/>
                <xsd:element ref="ns3:belge_turu" minOccurs="0"/>
                <xsd:element ref="ns3:belge_tarihi" minOccurs="0"/>
                <xsd:element ref="ns3:item_type" minOccurs="0"/>
                <xsd:element ref="ns3:MediaServiceMetadata" minOccurs="0"/>
                <xsd:element ref="ns3:MediaServiceFastMetadata" minOccurs="0"/>
                <xsd:element ref="ns3:MediaServiceAutoTags" minOccurs="0"/>
                <xsd:element ref="ns3:MediaServiceOCR" minOccurs="0"/>
                <xsd:element ref="ns3:MediaServiceDateTake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lcf76f155ced4ddcb4097134ff3c332f" minOccurs="0"/>
                <xsd:element ref="ns4:TaxCatchAll" minOccurs="0"/>
                <xsd:element ref="ns3:MediaServiceObjectDetectorVersions" minOccurs="0"/>
                <xsd:element ref="ns3:MediaServiceSearchProperties" minOccurs="0"/>
                <xsd:element ref="ns3:Name" minOccurs="0"/>
                <xsd:element ref="ns3:Date" minOccurs="0"/>
                <xsd:element ref="ns3:ClientName" minOccurs="0"/>
                <xsd:element ref="ns3:ClientID" minOccurs="0"/>
                <xsd:element ref="ns3:MatterName" minOccurs="0"/>
                <xsd:element ref="ns3:MatterID" minOccurs="0"/>
                <xsd:element ref="ns3:Category" minOccurs="0"/>
                <xsd:element ref="ns3:DocumentID" minOccurs="0"/>
                <xsd:element ref="ns3:VersionID" minOccurs="0"/>
                <xsd:element ref="ns3:Version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9c9df7-bfec-4257-afe4-54792d6740de" elementFormDefault="qualified">
    <xsd:import namespace="http://schemas.microsoft.com/office/2006/documentManagement/types"/>
    <xsd:import namespace="http://schemas.microsoft.com/office/infopath/2007/PartnerControls"/>
    <xsd:element name="_dlc_DocId" ma:index="8" nillable="true" ma:displayName="Belge Kimliği Değeri" ma:description="Bu öğeye atanan belge kimliğinin değeri." ma:internalName="_dlc_DocId" ma:readOnly="true">
      <xsd:simpleType>
        <xsd:restriction base="dms:Text"/>
      </xsd:simpleType>
    </xsd:element>
    <xsd:element name="_dlc_DocIdUrl" ma:index="9" nillable="true" ma:displayName="Belge Kimliği" ma:description="Bu belgeye yönelik kalıcı bağlantı."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Kalıcı Kimlik" ma:description="Eklerken kimliği koru." ma:hidden="true" ma:internalName="_dlc_DocIdPersistId" ma:readOnly="true">
      <xsd:simpleType>
        <xsd:restriction base="dms:Boolean"/>
      </xsd:simpleType>
    </xsd:element>
    <xsd:element name="SharedWithUsers" ma:index="26"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Ayrıntıları ile Paylaşıldı"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959f927-86e6-4409-9072-99cd7240dcc0" elementFormDefault="qualified">
    <xsd:import namespace="http://schemas.microsoft.com/office/2006/documentManagement/types"/>
    <xsd:import namespace="http://schemas.microsoft.com/office/infopath/2007/PartnerControls"/>
    <xsd:element name="subject" ma:index="11" nillable="true" ma:displayName="Başlık" ma:indexed="true" ma:internalName="subject">
      <xsd:simpleType>
        <xsd:restriction base="dms:Text"/>
      </xsd:simpleType>
    </xsd:element>
    <xsd:element name="belge_id" ma:index="12" nillable="true" ma:displayName="Belge Id" ma:decimals="0" ma:hidden="true" ma:indexed="true" ma:internalName="belge_id" ma:percentage="FALSE">
      <xsd:simpleType>
        <xsd:restriction base="dms:Number">
          <xsd:minInclusive value="0"/>
        </xsd:restriction>
      </xsd:simpleType>
    </xsd:element>
    <xsd:element name="muvekkil_id" ma:index="13" nillable="true" ma:displayName="Müvekkil Id" ma:decimals="0" ma:hidden="true" ma:indexed="true" ma:internalName="muvekkil_id" ma:percentage="FALSE">
      <xsd:simpleType>
        <xsd:restriction base="dms:Number">
          <xsd:minInclusive value="0"/>
        </xsd:restriction>
      </xsd:simpleType>
    </xsd:element>
    <xsd:element name="muvekkil" ma:index="14" nillable="true" ma:displayName="Müvekkil İsmi" ma:indexed="true" ma:internalName="muvekkil">
      <xsd:simpleType>
        <xsd:restriction base="dms:Text"/>
      </xsd:simpleType>
    </xsd:element>
    <xsd:element name="dosya_id" ma:index="15" nillable="true" ma:displayName="Dosya Id" ma:decimals="0" ma:hidden="true" ma:indexed="true" ma:internalName="dosya_id" ma:percentage="FALSE">
      <xsd:simpleType>
        <xsd:restriction base="dms:Number">
          <xsd:minInclusive value="0"/>
        </xsd:restriction>
      </xsd:simpleType>
    </xsd:element>
    <xsd:element name="dosya" ma:index="16" nillable="true" ma:displayName="Dosya Adı" ma:indexed="true" ma:internalName="dosya">
      <xsd:simpleType>
        <xsd:restriction base="dms:Text"/>
      </xsd:simpleType>
    </xsd:element>
    <xsd:element name="belge_tipi" ma:index="17" nillable="true" ma:displayName="Belge Tipi" ma:internalName="belge_tipi">
      <xsd:simpleType>
        <xsd:restriction base="dms:Text"/>
      </xsd:simpleType>
    </xsd:element>
    <xsd:element name="belge_turu" ma:index="18" nillable="true" ma:displayName="Belge Türü" ma:internalName="belge_turu">
      <xsd:simpleType>
        <xsd:restriction base="dms:Text"/>
      </xsd:simpleType>
    </xsd:element>
    <xsd:element name="belge_tarihi" ma:index="19" nillable="true" ma:displayName="Belge Tarihi" ma:format="DateOnly" ma:indexed="true" ma:internalName="belge_tarihi">
      <xsd:simpleType>
        <xsd:restriction base="dms:DateTime"/>
      </xsd:simpleType>
    </xsd:element>
    <xsd:element name="item_type" ma:index="20" nillable="true" ma:displayName="Item Type" ma:hidden="true" ma:internalName="item_type">
      <xsd:simpleType>
        <xsd:restriction base="dms:Text"/>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AutoTags" ma:index="23" nillable="true" ma:displayName="Tags" ma:internalName="MediaServiceAutoTags" ma:readOnly="true">
      <xsd:simpleType>
        <xsd:restriction base="dms:Text"/>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DateTaken" ma:index="25" nillable="true" ma:displayName="MediaServiceDateTaken" ma:hidden="true" ma:internalName="MediaServiceDateTaken" ma:readOnly="true">
      <xsd:simpleType>
        <xsd:restriction base="dms:Text"/>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AutoKeyPoints" ma:index="30" nillable="true" ma:displayName="MediaServiceAutoKeyPoints" ma:hidden="true" ma:internalName="MediaServiceAutoKeyPoints" ma:readOnly="true">
      <xsd:simpleType>
        <xsd:restriction base="dms:Note"/>
      </xsd:simpleType>
    </xsd:element>
    <xsd:element name="MediaServiceKeyPoints" ma:index="31" nillable="true" ma:displayName="KeyPoints" ma:internalName="MediaServiceKeyPoints" ma:readOnly="true">
      <xsd:simpleType>
        <xsd:restriction base="dms:Note">
          <xsd:maxLength value="255"/>
        </xsd:restriction>
      </xsd:simpleType>
    </xsd:element>
    <xsd:element name="MediaServiceLocation" ma:index="32" nillable="true" ma:displayName="Location" ma:internalName="MediaServiceLocation" ma:readOnly="true">
      <xsd:simpleType>
        <xsd:restriction base="dms:Text"/>
      </xsd:simpleType>
    </xsd:element>
    <xsd:element name="lcf76f155ced4ddcb4097134ff3c332f" ma:index="34" nillable="true" ma:taxonomy="true" ma:internalName="lcf76f155ced4ddcb4097134ff3c332f" ma:taxonomyFieldName="MediaServiceImageTags" ma:displayName="Resim Etiketleri" ma:readOnly="false" ma:fieldId="{5cf76f15-5ced-4ddc-b409-7134ff3c332f}" ma:taxonomyMulti="true" ma:sspId="418c54c4-3fe2-4da3-a3ed-58a9693858c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element name="Name" ma:index="38" nillable="true" ma:displayName="Name" ma:description="Name" ma:format="Dropdown" ma:internalName="Name">
      <xsd:simpleType>
        <xsd:restriction base="dms:Text">
          <xsd:maxLength value="255"/>
        </xsd:restriction>
      </xsd:simpleType>
    </xsd:element>
    <xsd:element name="Date" ma:index="39" nillable="true" ma:displayName="Date" ma:description="Date" ma:format="DateOnly" ma:internalName="Date">
      <xsd:simpleType>
        <xsd:restriction base="dms:DateTime"/>
      </xsd:simpleType>
    </xsd:element>
    <xsd:element name="ClientName" ma:index="40" nillable="true" ma:displayName="ClientName" ma:description="ClientName" ma:format="Dropdown" ma:internalName="ClientName">
      <xsd:simpleType>
        <xsd:restriction base="dms:Text">
          <xsd:maxLength value="255"/>
        </xsd:restriction>
      </xsd:simpleType>
    </xsd:element>
    <xsd:element name="ClientID" ma:index="41" nillable="true" ma:displayName="ClientID" ma:description="ClientID" ma:format="Dropdown" ma:internalName="ClientID">
      <xsd:simpleType>
        <xsd:restriction base="dms:Text">
          <xsd:maxLength value="255"/>
        </xsd:restriction>
      </xsd:simpleType>
    </xsd:element>
    <xsd:element name="MatterName" ma:index="42" nillable="true" ma:displayName="MatterName" ma:description="MatterName" ma:format="Dropdown" ma:internalName="MatterName">
      <xsd:simpleType>
        <xsd:restriction base="dms:Text">
          <xsd:maxLength value="255"/>
        </xsd:restriction>
      </xsd:simpleType>
    </xsd:element>
    <xsd:element name="MatterID" ma:index="43" nillable="true" ma:displayName="MatterID" ma:description="MatterID" ma:format="Dropdown" ma:internalName="MatterID">
      <xsd:simpleType>
        <xsd:restriction base="dms:Text">
          <xsd:maxLength value="255"/>
        </xsd:restriction>
      </xsd:simpleType>
    </xsd:element>
    <xsd:element name="Category" ma:index="44" nillable="true" ma:displayName="Category" ma:description="Category" ma:format="Dropdown" ma:internalName="Category">
      <xsd:simpleType>
        <xsd:restriction base="dms:Text">
          <xsd:maxLength value="255"/>
        </xsd:restriction>
      </xsd:simpleType>
    </xsd:element>
    <xsd:element name="DocumentID" ma:index="45" nillable="true" ma:displayName="DocumentID" ma:description="DocumentID" ma:format="Dropdown" ma:internalName="DocumentID">
      <xsd:simpleType>
        <xsd:restriction base="dms:Text">
          <xsd:maxLength value="255"/>
        </xsd:restriction>
      </xsd:simpleType>
    </xsd:element>
    <xsd:element name="VersionID" ma:index="46" nillable="true" ma:displayName="VersionID" ma:description="VersionID" ma:format="Dropdown" ma:internalName="VersionID">
      <xsd:simpleType>
        <xsd:restriction base="dms:Text">
          <xsd:maxLength value="255"/>
        </xsd:restriction>
      </xsd:simpleType>
    </xsd:element>
    <xsd:element name="VersionNo" ma:index="47" nillable="true" ma:displayName="VersionNo" ma:decimals="0" ma:description="VersionNo" ma:format="Dropdown" ma:internalName="VersionNo" ma:percentage="FALSE">
      <xsd:simpleType>
        <xsd:restriction base="dms:Number">
          <xsd:minInclusive value="1"/>
        </xsd:restriction>
      </xsd:simpleType>
    </xsd:element>
  </xsd:schema>
  <xsd:schema xmlns:xsd="http://www.w3.org/2001/XMLSchema" xmlns:xs="http://www.w3.org/2001/XMLSchema" xmlns:dms="http://schemas.microsoft.com/office/2006/documentManagement/types" xmlns:pc="http://schemas.microsoft.com/office/infopath/2007/PartnerControls" targetNamespace="4ac0b8a0-ba54-445b-b740-0151bc5fb9d7" elementFormDefault="qualified">
    <xsd:import namespace="http://schemas.microsoft.com/office/2006/documentManagement/types"/>
    <xsd:import namespace="http://schemas.microsoft.com/office/infopath/2007/PartnerControls"/>
    <xsd:element name="TaxCatchAll" ma:index="35" nillable="true" ma:displayName="Taxonomy Catch All Column" ma:hidden="true" ma:list="{e6201808-5170-4ff3-8802-9a4119680b73}" ma:internalName="TaxCatchAll" ma:showField="CatchAllData" ma:web="179c9df7-bfec-4257-afe4-54792d6740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A3FC311A-8723-4CA3-B813-095D9FD410CF}"/>
</file>

<file path=customXml/itemProps3.xml><?xml version="1.0" encoding="utf-8"?>
<ds:datastoreItem xmlns:ds="http://schemas.openxmlformats.org/officeDocument/2006/customXml" ds:itemID="{C1402C1C-7E2A-48E0-9804-6EF8FA1023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9c9df7-bfec-4257-afe4-54792d6740de"/>
    <ds:schemaRef ds:uri="6959f927-86e6-4409-9072-99cd7240dcc0"/>
    <ds:schemaRef ds:uri="4ac0b8a0-ba54-445b-b740-0151bc5fb9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CA30C1F8-91C6-481E-AD03-A4EBDC9138F1}">
  <ds:schemaRefs>
    <ds:schemaRef ds:uri="4ac0b8a0-ba54-445b-b740-0151bc5fb9d7"/>
    <ds:schemaRef ds:uri="http://schemas.openxmlformats.org/package/2006/metadata/core-properties"/>
    <ds:schemaRef ds:uri="6959f927-86e6-4409-9072-99cd7240dcc0"/>
    <ds:schemaRef ds:uri="http://purl.org/dc/elements/1.1/"/>
    <ds:schemaRef ds:uri="179c9df7-bfec-4257-afe4-54792d6740de"/>
    <ds:schemaRef ds:uri="http://purl.org/dc/dcmitype/"/>
    <ds:schemaRef ds:uri="http://www.w3.org/XML/1998/namespace"/>
    <ds:schemaRef ds:uri="http://schemas.microsoft.com/office/2006/documentManagement/types"/>
    <ds:schemaRef ds:uri="http://schemas.microsoft.com/office/infopath/2007/PartnerControls"/>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84</Pages>
  <Words>24715</Words>
  <Characters>140882</Characters>
  <Application>Microsoft Office Word</Application>
  <DocSecurity>0</DocSecurity>
  <Lines>1174</Lines>
  <Paragraphs>330</Paragraphs>
  <ScaleCrop>false</ScaleCrop>
  <Company/>
  <LinksUpToDate>false</LinksUpToDate>
  <CharactersWithSpaces>165267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2025-03-21T00:14:00Z</cp:lastPrinted>
  <dcterms:created xsi:type="dcterms:W3CDTF">2025-07-08T06:58:00Z</dcterms:created>
  <dcterms:modified xsi:type="dcterms:W3CDTF">2025-07-08T06:58:00Z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3cf1cd1c-8596-4db0-8635-c1bd2acfefb1</vt:lpwstr>
  </property>
</Properties>
</file>